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spacing w:before="156"/>
        <w:ind w:firstLine="0" w:firstLineChars="0"/>
        <w:jc w:val="center"/>
        <w:rPr>
          <w:rFonts w:asciiTheme="minorEastAsia" w:hAnsiTheme="minorEastAsia"/>
          <w:b/>
          <w:bCs/>
          <w:sz w:val="30"/>
          <w:szCs w:val="30"/>
        </w:rPr>
      </w:pPr>
      <w:r>
        <w:rPr>
          <w:rFonts w:hint="eastAsia" w:asciiTheme="minorEastAsia" w:hAnsiTheme="minorEastAsia"/>
          <w:b/>
          <w:bCs/>
          <w:sz w:val="30"/>
          <w:szCs w:val="30"/>
        </w:rPr>
        <w:t>《</w:t>
      </w:r>
      <w:r>
        <w:rPr>
          <w:rFonts w:hint="eastAsia" w:asciiTheme="minorHAnsi" w:hAnsiTheme="minorHAnsi" w:cstheme="minorBidi"/>
          <w:b/>
          <w:bCs/>
          <w:sz w:val="28"/>
        </w:rPr>
        <w:t>西南山地生物多样性保护监管的关键技术创新及应用</w:t>
      </w:r>
      <w:r>
        <w:rPr>
          <w:rFonts w:hint="eastAsia" w:asciiTheme="minorEastAsia" w:hAnsiTheme="minorEastAsia"/>
          <w:b/>
          <w:bCs/>
          <w:sz w:val="30"/>
          <w:szCs w:val="30"/>
        </w:rPr>
        <w:t>》</w:t>
      </w:r>
    </w:p>
    <w:p>
      <w:pPr>
        <w:autoSpaceDE w:val="0"/>
        <w:autoSpaceDN w:val="0"/>
        <w:adjustRightInd w:val="0"/>
        <w:spacing w:line="360" w:lineRule="auto"/>
        <w:jc w:val="center"/>
        <w:rPr>
          <w:rFonts w:asciiTheme="minorEastAsia" w:hAnsiTheme="minorEastAsia"/>
          <w:sz w:val="28"/>
          <w:szCs w:val="28"/>
        </w:rPr>
      </w:pPr>
      <w:r>
        <w:rPr>
          <w:rFonts w:hint="eastAsia" w:asciiTheme="minorEastAsia" w:hAnsiTheme="minorEastAsia"/>
          <w:sz w:val="28"/>
          <w:szCs w:val="28"/>
        </w:rPr>
        <w:t>项目信息</w:t>
      </w:r>
    </w:p>
    <w:p>
      <w:pPr>
        <w:keepNext/>
        <w:tabs>
          <w:tab w:val="center" w:pos="7513"/>
        </w:tabs>
        <w:spacing w:before="312" w:beforeLines="100" w:line="360" w:lineRule="auto"/>
        <w:rPr>
          <w:rFonts w:ascii="宋体" w:hAnsi="宋体" w:eastAsia="宋体"/>
          <w:b/>
          <w:bCs/>
          <w:sz w:val="24"/>
          <w:szCs w:val="24"/>
        </w:rPr>
      </w:pPr>
      <w:r>
        <w:rPr>
          <w:rFonts w:hint="eastAsia" w:ascii="宋体" w:hAnsi="宋体" w:eastAsia="宋体"/>
          <w:b/>
          <w:bCs/>
          <w:sz w:val="24"/>
          <w:szCs w:val="24"/>
        </w:rPr>
        <w:t>一、项目名称</w:t>
      </w:r>
      <w:bookmarkStart w:id="1" w:name="_GoBack"/>
      <w:bookmarkEnd w:id="1"/>
    </w:p>
    <w:p>
      <w:pPr>
        <w:pStyle w:val="24"/>
        <w:spacing w:before="156"/>
        <w:rPr>
          <w:rFonts w:ascii="宋体" w:hAnsi="宋体" w:eastAsia="宋体" w:cstheme="minorBidi"/>
          <w:szCs w:val="24"/>
        </w:rPr>
      </w:pPr>
      <w:r>
        <w:rPr>
          <w:rFonts w:hint="eastAsia" w:ascii="宋体" w:hAnsi="宋体" w:eastAsia="宋体" w:cstheme="minorBidi"/>
          <w:szCs w:val="24"/>
        </w:rPr>
        <w:t>西南山地生物多样性保护监管的关键技术创新及应用</w:t>
      </w:r>
    </w:p>
    <w:p>
      <w:pPr>
        <w:keepNext/>
        <w:tabs>
          <w:tab w:val="center" w:pos="7513"/>
        </w:tabs>
        <w:spacing w:line="360" w:lineRule="auto"/>
        <w:rPr>
          <w:rFonts w:ascii="宋体" w:hAnsi="宋体" w:eastAsia="宋体"/>
          <w:b/>
          <w:bCs/>
          <w:sz w:val="24"/>
          <w:szCs w:val="24"/>
        </w:rPr>
      </w:pPr>
      <w:r>
        <w:rPr>
          <w:rFonts w:hint="eastAsia" w:ascii="宋体" w:hAnsi="宋体" w:eastAsia="宋体"/>
          <w:b/>
          <w:bCs/>
          <w:sz w:val="24"/>
          <w:szCs w:val="24"/>
        </w:rPr>
        <w:t>二、提名者及提名意见</w:t>
      </w:r>
    </w:p>
    <w:p>
      <w:pPr>
        <w:tabs>
          <w:tab w:val="center" w:pos="7513"/>
        </w:tabs>
        <w:spacing w:line="360" w:lineRule="auto"/>
        <w:ind w:firstLine="480" w:firstLineChars="200"/>
        <w:rPr>
          <w:rFonts w:ascii="宋体" w:hAnsi="宋体" w:eastAsia="宋体"/>
          <w:sz w:val="24"/>
          <w:szCs w:val="24"/>
        </w:rPr>
      </w:pPr>
      <w:r>
        <w:rPr>
          <w:rFonts w:hint="eastAsia" w:ascii="宋体" w:hAnsi="宋体" w:eastAsia="宋体"/>
          <w:sz w:val="24"/>
          <w:szCs w:val="24"/>
        </w:rPr>
        <w:t>提名者：西南林业大学</w:t>
      </w:r>
    </w:p>
    <w:p>
      <w:pPr>
        <w:tabs>
          <w:tab w:val="center" w:pos="7513"/>
        </w:tabs>
        <w:spacing w:line="360" w:lineRule="auto"/>
        <w:ind w:firstLine="480" w:firstLineChars="200"/>
        <w:rPr>
          <w:rFonts w:ascii="宋体" w:hAnsi="宋体" w:eastAsia="宋体"/>
          <w:sz w:val="24"/>
          <w:szCs w:val="24"/>
        </w:rPr>
      </w:pPr>
      <w:r>
        <w:rPr>
          <w:rFonts w:hint="eastAsia" w:ascii="宋体" w:hAnsi="宋体" w:eastAsia="宋体"/>
          <w:sz w:val="24"/>
          <w:szCs w:val="24"/>
        </w:rPr>
        <w:t>提名等级：云南省科学技术进步奖二等奖</w:t>
      </w:r>
    </w:p>
    <w:p>
      <w:pPr>
        <w:tabs>
          <w:tab w:val="center" w:pos="7513"/>
        </w:tabs>
        <w:spacing w:line="360" w:lineRule="auto"/>
        <w:ind w:firstLine="480" w:firstLineChars="200"/>
        <w:rPr>
          <w:rFonts w:eastAsia="宋体" w:asciiTheme="majorHAnsi" w:hAnsiTheme="majorHAnsi" w:cstheme="majorHAnsi"/>
          <w:sz w:val="24"/>
          <w:szCs w:val="24"/>
        </w:rPr>
      </w:pPr>
      <w:r>
        <w:rPr>
          <w:rFonts w:hint="eastAsia" w:ascii="宋体" w:hAnsi="宋体" w:eastAsia="宋体"/>
          <w:sz w:val="24"/>
          <w:szCs w:val="24"/>
        </w:rPr>
        <w:t>提名意见：面对行业部门从上到下开展</w:t>
      </w:r>
      <w:r>
        <w:rPr>
          <w:rFonts w:hint="eastAsia" w:eastAsia="宋体" w:asciiTheme="majorHAnsi" w:hAnsiTheme="majorHAnsi" w:cstheme="majorHAnsi"/>
          <w:sz w:val="24"/>
          <w:szCs w:val="24"/>
        </w:rPr>
        <w:t>生物多样性保护监管的重大需求，在多源多分辨率遥感图像光谱</w:t>
      </w:r>
      <w:r>
        <w:rPr>
          <w:rFonts w:hint="eastAsia" w:eastAsia="宋体" w:asciiTheme="majorHAnsi" w:hAnsiTheme="majorHAnsi" w:cstheme="majorHAnsi"/>
          <w:sz w:val="24"/>
          <w:szCs w:val="24"/>
          <w:lang w:val="en-US" w:eastAsia="zh-CN"/>
        </w:rPr>
        <w:t>和坐标</w:t>
      </w:r>
      <w:r>
        <w:rPr>
          <w:rFonts w:hint="eastAsia" w:eastAsia="宋体" w:asciiTheme="majorHAnsi" w:hAnsiTheme="majorHAnsi" w:cstheme="majorHAnsi"/>
          <w:sz w:val="24"/>
          <w:szCs w:val="24"/>
        </w:rPr>
        <w:t>对齐，人为活动遥感监测与智能识别，入侵生物和森林灾害</w:t>
      </w:r>
      <w:r>
        <w:rPr>
          <w:rFonts w:hint="eastAsia" w:eastAsia="宋体" w:asciiTheme="majorHAnsi" w:hAnsiTheme="majorHAnsi" w:cstheme="majorHAnsi"/>
          <w:sz w:val="24"/>
          <w:szCs w:val="24"/>
          <w:lang w:val="en-US" w:eastAsia="zh-CN"/>
        </w:rPr>
        <w:t>监测</w:t>
      </w:r>
      <w:r>
        <w:rPr>
          <w:rFonts w:hint="eastAsia" w:eastAsia="宋体" w:asciiTheme="majorHAnsi" w:hAnsiTheme="majorHAnsi" w:cstheme="majorHAnsi"/>
          <w:sz w:val="24"/>
          <w:szCs w:val="24"/>
        </w:rPr>
        <w:t>预警，生物多样性快速评估与空缺分析，生态补偿的货币价值评估等取得关键技术突破</w:t>
      </w:r>
      <w:r>
        <w:rPr>
          <w:rFonts w:hint="eastAsia" w:eastAsia="宋体" w:asciiTheme="majorHAnsi" w:hAnsiTheme="majorHAnsi" w:cstheme="majorHAnsi"/>
          <w:sz w:val="24"/>
          <w:szCs w:val="24"/>
          <w:lang w:eastAsia="zh-CN"/>
        </w:rPr>
        <w:t>。</w:t>
      </w:r>
      <w:r>
        <w:rPr>
          <w:rFonts w:hint="eastAsia" w:eastAsia="宋体" w:asciiTheme="majorHAnsi" w:hAnsiTheme="majorHAnsi" w:cstheme="majorHAnsi"/>
          <w:sz w:val="24"/>
          <w:szCs w:val="24"/>
        </w:rPr>
        <w:t>创建了基于空间高新技术的高效率、高效益的数字化保护监管技术体系，解决了占陆域18%的保护地监管中数据、指标和技术方法统一，监测评估结果可比的难题</w:t>
      </w:r>
      <w:r>
        <w:rPr>
          <w:rFonts w:hint="eastAsia" w:eastAsia="宋体" w:asciiTheme="majorHAnsi" w:hAnsiTheme="majorHAnsi" w:cstheme="majorHAnsi"/>
          <w:sz w:val="24"/>
          <w:szCs w:val="24"/>
          <w:lang w:eastAsia="zh-CN"/>
        </w:rPr>
        <w:t>。</w:t>
      </w:r>
      <w:r>
        <w:rPr>
          <w:rFonts w:hint="eastAsia" w:eastAsia="宋体" w:asciiTheme="majorHAnsi" w:hAnsiTheme="majorHAnsi" w:cstheme="majorHAnsi"/>
          <w:sz w:val="24"/>
          <w:szCs w:val="24"/>
        </w:rPr>
        <w:t>实现了</w:t>
      </w:r>
      <w:r>
        <w:rPr>
          <w:rFonts w:hint="eastAsia" w:eastAsia="宋体" w:asciiTheme="majorHAnsi" w:hAnsiTheme="majorHAnsi" w:cstheme="majorHAnsi"/>
          <w:sz w:val="24"/>
          <w:szCs w:val="24"/>
          <w:lang w:val="en-US" w:eastAsia="zh-CN"/>
        </w:rPr>
        <w:t>生物多样性保护</w:t>
      </w:r>
      <w:r>
        <w:rPr>
          <w:rFonts w:hint="eastAsia" w:eastAsia="宋体" w:asciiTheme="majorHAnsi" w:hAnsiTheme="majorHAnsi" w:cstheme="majorHAnsi"/>
          <w:sz w:val="24"/>
          <w:szCs w:val="24"/>
        </w:rPr>
        <w:t>威胁因子的早发现、提前预报预警、实时监督和促进整改。技术成果研究方法经济可行，分析论证充分，结果可靠，行业支撑应用面广、效果显著，同意申报</w:t>
      </w:r>
      <w:r>
        <w:rPr>
          <w:rFonts w:eastAsia="宋体" w:asciiTheme="majorHAnsi" w:hAnsiTheme="majorHAnsi" w:cstheme="majorHAnsi"/>
          <w:sz w:val="24"/>
          <w:szCs w:val="24"/>
        </w:rPr>
        <w:t>202</w:t>
      </w:r>
      <w:r>
        <w:rPr>
          <w:rFonts w:hint="eastAsia" w:eastAsia="宋体" w:asciiTheme="majorHAnsi" w:hAnsiTheme="majorHAnsi" w:cstheme="majorHAnsi"/>
          <w:sz w:val="24"/>
          <w:szCs w:val="24"/>
        </w:rPr>
        <w:t>4年度云南省科学技术进步奖（社会公益项目类）二等奖。</w:t>
      </w:r>
    </w:p>
    <w:p>
      <w:pPr>
        <w:keepNext/>
        <w:tabs>
          <w:tab w:val="center" w:pos="7513"/>
        </w:tabs>
        <w:spacing w:before="312" w:beforeLines="100" w:line="360" w:lineRule="auto"/>
        <w:rPr>
          <w:rFonts w:ascii="宋体" w:hAnsi="宋体" w:eastAsia="宋体"/>
          <w:sz w:val="24"/>
          <w:szCs w:val="24"/>
        </w:rPr>
      </w:pPr>
      <w:r>
        <w:rPr>
          <w:rFonts w:hint="eastAsia" w:ascii="宋体" w:hAnsi="宋体" w:eastAsia="宋体"/>
          <w:b/>
          <w:bCs/>
          <w:sz w:val="24"/>
          <w:szCs w:val="24"/>
        </w:rPr>
        <w:t>三、项目简介</w:t>
      </w:r>
    </w:p>
    <w:p>
      <w:pPr>
        <w:spacing w:line="360" w:lineRule="auto"/>
        <w:ind w:firstLine="480" w:firstLineChars="200"/>
        <w:rPr>
          <w:rFonts w:eastAsia="宋体" w:asciiTheme="majorHAnsi" w:hAnsiTheme="majorHAnsi" w:cstheme="majorHAnsi"/>
          <w:sz w:val="24"/>
          <w:szCs w:val="24"/>
        </w:rPr>
      </w:pPr>
      <w:r>
        <w:rPr>
          <w:rFonts w:hint="eastAsia" w:eastAsia="宋体" w:asciiTheme="majorHAnsi" w:hAnsiTheme="majorHAnsi" w:cstheme="majorHAnsi"/>
          <w:sz w:val="24"/>
          <w:szCs w:val="24"/>
        </w:rPr>
        <w:t>西南山地是国际生物多样性热点地区之一，长期以来地方经济发展与生物多样性保护的冲突和矛盾一直存在，缺乏长效的可持续发展管理，从而</w:t>
      </w:r>
      <w:r>
        <w:rPr>
          <w:rFonts w:hint="eastAsia" w:eastAsia="宋体" w:asciiTheme="majorHAnsi" w:hAnsiTheme="majorHAnsi" w:cstheme="majorHAnsi"/>
          <w:sz w:val="24"/>
          <w:szCs w:val="24"/>
          <w:lang w:val="en-US" w:eastAsia="zh-CN"/>
        </w:rPr>
        <w:t>易</w:t>
      </w:r>
      <w:r>
        <w:rPr>
          <w:rFonts w:hint="eastAsia" w:eastAsia="宋体" w:asciiTheme="majorHAnsi" w:hAnsiTheme="majorHAnsi" w:cstheme="majorHAnsi"/>
          <w:sz w:val="24"/>
          <w:szCs w:val="24"/>
        </w:rPr>
        <w:t>出现破坏生物多样性、影响生态环境的事件。行业部门开展严格的综合监管，依法依规开展执法执纪监督，督促地方政府纠正错误、完善保护政策及行动规划、制定更为全面的保护措施，提高治理成效，是遏制生物多样性丧失、提高生态环境质量，有针对性地解决保护中存在的各类问题，是提高保护成效的有效办法。自然保护区是中国生物多样性保护的主阵地，保护地系统是生物多样性保护、生态环境质量和生态服务功能维护的完整载体。我国现有高达1.18万个自然保护地，占国土陆域面积的18%，生物多样性保护的综合监管对象复杂、任务量巨大。以野外观测为主的生物多样性保护现状的调查，由于其人财物资源耗费大、时间周期长，已难以满足尽早发现问题、及时预报预警、实时监督及督促整改、定期评估绩效和奖勤罚懒的综合监管需求。挖掘和利用卫星遥感、GIS分析模拟等现代空间科学技术，以经济技术可行的方式提高生物多样性保护监管的效率和效益，是行业科技进步中亟待解决的重大科技难题。针对以上问题，研究团队在国家基金项目、国家重点研发子课题等项目支持下，围绕行业部门开展生物多样性保护监管的核心业务，基于卫星遥感、GIS及地理大数据分析、地理模拟和可视化理解应用等空间技术，解决生物多样性保护中的高效率、高效益监管问题。在卫星图像对齐的基础处理、图像增强和微变化识别、人为活动智能解译和空间影响建模分析，外来物种入侵和森林灾害监测预警，基于变化指标和连续函数的保护成效评价，基于地理环境大数据的生物多样性快速评估和保护空白分析，融合珍稀濒危特征的森林资源资产货币价值评估与生态补偿辅助决策，数字化监管应用等方面开展研究。成果主要</w:t>
      </w:r>
      <w:r>
        <w:rPr>
          <w:rFonts w:hint="eastAsia" w:ascii="宋体" w:hAnsi="宋体" w:eastAsia="宋体"/>
          <w:sz w:val="24"/>
          <w:szCs w:val="24"/>
        </w:rPr>
        <w:t>创新点如下：</w:t>
      </w:r>
    </w:p>
    <w:p>
      <w:pPr>
        <w:adjustRightInd w:val="0"/>
        <w:snapToGrid w:val="0"/>
        <w:spacing w:before="156" w:beforeLines="50" w:after="120" w:line="360" w:lineRule="auto"/>
        <w:ind w:firstLine="482" w:firstLineChars="200"/>
        <w:rPr>
          <w:rFonts w:ascii="宋体" w:hAnsi="宋体" w:eastAsia="宋体"/>
          <w:b/>
          <w:sz w:val="24"/>
          <w:szCs w:val="24"/>
        </w:rPr>
      </w:pPr>
      <w:r>
        <w:rPr>
          <w:rFonts w:hint="eastAsia" w:ascii="宋体" w:hAnsi="宋体" w:eastAsia="宋体"/>
          <w:b/>
          <w:sz w:val="24"/>
          <w:szCs w:val="24"/>
        </w:rPr>
        <w:t>创新点</w:t>
      </w:r>
      <w:r>
        <w:rPr>
          <w:rFonts w:ascii="宋体" w:hAnsi="宋体" w:eastAsia="宋体"/>
          <w:b/>
          <w:sz w:val="24"/>
          <w:szCs w:val="24"/>
        </w:rPr>
        <w:t>1</w:t>
      </w:r>
      <w:r>
        <w:rPr>
          <w:rFonts w:hint="eastAsia" w:ascii="宋体" w:hAnsi="宋体" w:eastAsia="宋体"/>
          <w:b/>
          <w:sz w:val="24"/>
          <w:szCs w:val="24"/>
        </w:rPr>
        <w:t>：创建了多源多尺度遥感光谱、坐标对齐，人为活动及威胁的遥感智能识别和基变量遥感建模的技术方法</w:t>
      </w:r>
    </w:p>
    <w:p>
      <w:pPr>
        <w:adjustRightInd w:val="0"/>
        <w:snapToGrid w:val="0"/>
        <w:spacing w:before="156" w:beforeLines="50" w:after="120" w:line="360" w:lineRule="auto"/>
        <w:ind w:firstLine="480" w:firstLineChars="200"/>
        <w:rPr>
          <w:rFonts w:eastAsia="宋体" w:asciiTheme="majorHAnsi" w:hAnsiTheme="majorHAnsi" w:cstheme="majorHAnsi"/>
          <w:sz w:val="24"/>
          <w:szCs w:val="24"/>
        </w:rPr>
      </w:pPr>
      <w:r>
        <w:rPr>
          <w:rFonts w:hint="eastAsia" w:eastAsia="宋体" w:asciiTheme="majorHAnsi" w:hAnsiTheme="majorHAnsi" w:cstheme="majorHAnsi"/>
          <w:sz w:val="24"/>
          <w:szCs w:val="24"/>
        </w:rPr>
        <w:t>遥感图像坐标对齐和光谱对齐，是从上而下开展生物多样性保护监管的重要基础，针对现有技术未能解决多源多分辨率遥感图像的高效几何精确纠正、传感条件影响消除及光谱纯净化和度量基准的问题，提出“基于DEM地性线的卫星遥感图像自动几何精纠正技术”、“散射光及传感条件消除技术”及“光谱相对定标和彩色无缝拼接技术”。针对人为活动时空量化困难，数据海量且难以管理的问题，提出基于人为活动及植被微变化图像增强的自动化提取方法，创建了融合夜视灯光和地理环境约束变量的灯光遥感指数的人类活动影响力基线技术。解决了自然保护地的人为割裂和孤岛效应、道路建设的影响评估、人为活动自动识别和威胁评价等应用问题。</w:t>
      </w:r>
    </w:p>
    <w:p>
      <w:pPr>
        <w:tabs>
          <w:tab w:val="center" w:pos="7513"/>
        </w:tabs>
        <w:spacing w:before="156" w:beforeLines="50" w:after="120" w:line="360" w:lineRule="auto"/>
        <w:ind w:firstLine="482" w:firstLineChars="200"/>
        <w:rPr>
          <w:rFonts w:ascii="宋体" w:hAnsi="宋体" w:eastAsia="宋体"/>
          <w:b/>
          <w:sz w:val="24"/>
          <w:szCs w:val="24"/>
        </w:rPr>
      </w:pPr>
      <w:r>
        <w:rPr>
          <w:rFonts w:hint="eastAsia" w:ascii="宋体" w:hAnsi="宋体" w:eastAsia="宋体"/>
          <w:b/>
          <w:sz w:val="24"/>
          <w:szCs w:val="24"/>
        </w:rPr>
        <w:t>创新点2：构建了基于矩阵和精准生态幅函数的外来物种及森林灾害监测预警技术方法</w:t>
      </w:r>
    </w:p>
    <w:p>
      <w:pPr>
        <w:adjustRightInd w:val="0"/>
        <w:snapToGrid w:val="0"/>
        <w:spacing w:before="156" w:beforeLines="50" w:after="120" w:line="360" w:lineRule="auto"/>
        <w:ind w:firstLine="480" w:firstLineChars="200"/>
        <w:rPr>
          <w:rFonts w:ascii="宋体" w:hAnsi="宋体" w:eastAsia="宋体"/>
          <w:sz w:val="24"/>
          <w:szCs w:val="24"/>
        </w:rPr>
      </w:pPr>
      <w:r>
        <w:rPr>
          <w:rFonts w:hint="eastAsia" w:eastAsia="宋体" w:asciiTheme="majorHAnsi" w:hAnsiTheme="majorHAnsi" w:cstheme="majorHAnsi"/>
          <w:sz w:val="24"/>
          <w:szCs w:val="24"/>
        </w:rPr>
        <w:t>外来物种入侵和病虫害，野火等生物灾害是生物多样性丧失、生态环境破坏的重要因素，其早期监测预警，是生物多样性保护中的重要监管内容。针对广袤野外高密度的人力调查、物联观测等监测预警，其技术经济可行性不足的问题，研究创建了基于遥感、地理模拟和概率化表征为基础的生</w:t>
      </w:r>
      <w:r>
        <w:rPr>
          <w:rFonts w:hint="eastAsia" w:eastAsia="宋体" w:asciiTheme="majorHAnsi" w:hAnsiTheme="majorHAnsi" w:cstheme="majorHAnsi"/>
          <w:sz w:val="24"/>
          <w:szCs w:val="24"/>
          <w:lang w:val="en-US" w:eastAsia="zh-CN"/>
        </w:rPr>
        <w:t>物</w:t>
      </w:r>
      <w:r>
        <w:rPr>
          <w:rFonts w:hint="eastAsia" w:eastAsia="宋体" w:asciiTheme="majorHAnsi" w:hAnsiTheme="majorHAnsi" w:cstheme="majorHAnsi"/>
          <w:sz w:val="24"/>
          <w:szCs w:val="24"/>
        </w:rPr>
        <w:t>灾害监测预警方法</w:t>
      </w:r>
      <w:r>
        <w:rPr>
          <w:rFonts w:hint="eastAsia" w:eastAsia="宋体" w:asciiTheme="majorHAnsi" w:hAnsiTheme="majorHAnsi" w:cstheme="majorHAnsi"/>
          <w:sz w:val="24"/>
          <w:szCs w:val="24"/>
          <w:lang w:eastAsia="zh-CN"/>
        </w:rPr>
        <w:t>。</w:t>
      </w:r>
      <w:r>
        <w:rPr>
          <w:rFonts w:hint="eastAsia" w:eastAsia="宋体" w:asciiTheme="majorHAnsi" w:hAnsiTheme="majorHAnsi" w:cstheme="majorHAnsi"/>
          <w:sz w:val="24"/>
          <w:szCs w:val="24"/>
        </w:rPr>
        <w:t>以卫星遥感、无人机多光谱遥感数据为基础，进行入侵生物、病虫害、火灾及受损程度的微变化识别和检测，提出了基于地理空间大数据和环境遥感指数的主要生态灾害测报预警的技术方法。以少量的观测样本作为输入，依靠归一化地学指标变量，基于空间地理栅格的矩阵模型及0～1测度，实现了有害生物和野火的监测预警风险评估，为</w:t>
      </w:r>
      <w:r>
        <w:rPr>
          <w:rFonts w:hint="eastAsia" w:eastAsia="宋体" w:asciiTheme="majorHAnsi" w:hAnsiTheme="majorHAnsi" w:cstheme="majorHAnsi"/>
          <w:sz w:val="24"/>
          <w:szCs w:val="24"/>
          <w:lang w:val="en-US" w:eastAsia="zh-CN"/>
        </w:rPr>
        <w:t>生物多样性保护中</w:t>
      </w:r>
      <w:r>
        <w:rPr>
          <w:rFonts w:hint="eastAsia" w:eastAsia="宋体" w:asciiTheme="majorHAnsi" w:hAnsiTheme="majorHAnsi" w:cstheme="majorHAnsi"/>
          <w:sz w:val="24"/>
          <w:szCs w:val="24"/>
        </w:rPr>
        <w:t>防控管理</w:t>
      </w:r>
      <w:r>
        <w:rPr>
          <w:rFonts w:hint="eastAsia" w:eastAsia="宋体" w:asciiTheme="majorHAnsi" w:hAnsiTheme="majorHAnsi" w:cstheme="majorHAnsi"/>
          <w:sz w:val="24"/>
          <w:szCs w:val="24"/>
          <w:lang w:val="en-US" w:eastAsia="zh-CN"/>
        </w:rPr>
        <w:t>实践</w:t>
      </w:r>
      <w:r>
        <w:rPr>
          <w:rFonts w:hint="eastAsia" w:eastAsia="宋体" w:asciiTheme="majorHAnsi" w:hAnsiTheme="majorHAnsi" w:cstheme="majorHAnsi"/>
          <w:sz w:val="24"/>
          <w:szCs w:val="24"/>
        </w:rPr>
        <w:t>提供新技术。</w:t>
      </w:r>
      <w:r>
        <w:rPr>
          <w:rFonts w:hint="eastAsia" w:ascii="宋体" w:hAnsi="宋体" w:eastAsia="宋体"/>
          <w:sz w:val="24"/>
          <w:szCs w:val="24"/>
        </w:rPr>
        <w:t xml:space="preserve"> </w:t>
      </w:r>
    </w:p>
    <w:p>
      <w:pPr>
        <w:pStyle w:val="24"/>
        <w:spacing w:before="156" w:beforeLines="50" w:after="120"/>
        <w:ind w:firstLine="482"/>
        <w:rPr>
          <w:rFonts w:eastAsia="宋体"/>
          <w:b/>
          <w:bCs/>
          <w:szCs w:val="24"/>
        </w:rPr>
      </w:pPr>
      <w:r>
        <w:rPr>
          <w:rFonts w:hint="eastAsia" w:eastAsia="宋体" w:asciiTheme="majorHAnsi" w:hAnsiTheme="majorHAnsi" w:cstheme="majorHAnsi"/>
          <w:b/>
          <w:szCs w:val="24"/>
        </w:rPr>
        <w:t>创新点</w:t>
      </w:r>
      <w:r>
        <w:rPr>
          <w:rFonts w:eastAsia="宋体" w:asciiTheme="majorHAnsi" w:hAnsiTheme="majorHAnsi" w:cstheme="majorHAnsi"/>
          <w:b/>
          <w:szCs w:val="24"/>
        </w:rPr>
        <w:t>3</w:t>
      </w:r>
      <w:r>
        <w:rPr>
          <w:rFonts w:hint="eastAsia" w:eastAsia="宋体" w:asciiTheme="majorHAnsi" w:hAnsiTheme="majorHAnsi" w:cstheme="majorHAnsi"/>
          <w:b/>
          <w:szCs w:val="24"/>
        </w:rPr>
        <w:t>：首次提出了基于变化量及连续函数的全国统一度量的保护成效快速评估方法</w:t>
      </w:r>
    </w:p>
    <w:p>
      <w:pPr>
        <w:adjustRightInd w:val="0"/>
        <w:snapToGrid w:val="0"/>
        <w:spacing w:before="156" w:beforeLines="50" w:after="120" w:line="360" w:lineRule="auto"/>
        <w:ind w:firstLine="480" w:firstLineChars="200"/>
        <w:rPr>
          <w:rFonts w:ascii="宋体" w:hAnsi="宋体" w:eastAsia="宋体"/>
          <w:sz w:val="24"/>
          <w:szCs w:val="24"/>
        </w:rPr>
      </w:pPr>
      <w:r>
        <w:rPr>
          <w:rFonts w:hint="eastAsia" w:eastAsia="宋体" w:asciiTheme="majorHAnsi" w:hAnsiTheme="majorHAnsi" w:cstheme="majorHAnsi"/>
          <w:sz w:val="24"/>
          <w:szCs w:val="24"/>
        </w:rPr>
        <w:t>快速、高效评估保护地的保护成效，并识别生物多样性保护管理中存在的问题，奖勤罚懒，严格执纪执法，监督和督促基层制定科学的保护管护计划，开展有效的保护行动，是保护管理的主要工作。现有保护成效评估</w:t>
      </w:r>
      <w:r>
        <w:rPr>
          <w:rFonts w:hint="eastAsia" w:eastAsia="宋体" w:asciiTheme="majorHAnsi" w:hAnsiTheme="majorHAnsi" w:cstheme="majorHAnsi"/>
          <w:sz w:val="24"/>
          <w:szCs w:val="24"/>
          <w:lang w:val="en-US" w:eastAsia="zh-CN"/>
        </w:rPr>
        <w:t>中</w:t>
      </w:r>
      <w:r>
        <w:rPr>
          <w:rFonts w:hint="eastAsia" w:eastAsia="宋体" w:asciiTheme="majorHAnsi" w:hAnsiTheme="majorHAnsi" w:cstheme="majorHAnsi"/>
          <w:sz w:val="24"/>
          <w:szCs w:val="24"/>
        </w:rPr>
        <w:t>传统地面观测主导</w:t>
      </w:r>
      <w:r>
        <w:rPr>
          <w:rFonts w:hint="eastAsia" w:eastAsia="宋体" w:asciiTheme="majorHAnsi" w:hAnsiTheme="majorHAnsi" w:cstheme="majorHAnsi"/>
          <w:sz w:val="24"/>
          <w:szCs w:val="24"/>
          <w:lang w:val="en-US" w:eastAsia="zh-CN"/>
        </w:rPr>
        <w:t>存在</w:t>
      </w:r>
      <w:r>
        <w:rPr>
          <w:rFonts w:hint="eastAsia" w:eastAsia="宋体" w:asciiTheme="majorHAnsi" w:hAnsiTheme="majorHAnsi" w:cstheme="majorHAnsi"/>
          <w:sz w:val="24"/>
          <w:szCs w:val="24"/>
        </w:rPr>
        <w:t>效率低，</w:t>
      </w:r>
      <w:r>
        <w:rPr>
          <w:rFonts w:hint="eastAsia" w:ascii="Times New Roman" w:hAnsi="Times New Roman" w:eastAsia="宋体" w:cs="Times New Roman"/>
          <w:sz w:val="24"/>
          <w:szCs w:val="24"/>
        </w:rPr>
        <w:t>直接使用</w:t>
      </w:r>
      <w:r>
        <w:rPr>
          <w:rFonts w:hint="eastAsia" w:eastAsia="宋体" w:asciiTheme="majorHAnsi" w:hAnsiTheme="majorHAnsi" w:cstheme="majorHAnsi"/>
          <w:sz w:val="24"/>
          <w:szCs w:val="24"/>
        </w:rPr>
        <w:t>生物多样性指标等进行保护成效评估存在横向、纵向</w:t>
      </w:r>
      <w:r>
        <w:rPr>
          <w:rFonts w:hint="eastAsia" w:eastAsia="宋体" w:asciiTheme="majorHAnsi" w:hAnsiTheme="majorHAnsi" w:cstheme="majorHAnsi"/>
          <w:sz w:val="24"/>
          <w:szCs w:val="24"/>
          <w:lang w:val="en-US" w:eastAsia="zh-CN"/>
        </w:rPr>
        <w:t>对比难</w:t>
      </w:r>
      <w:r>
        <w:rPr>
          <w:rFonts w:hint="eastAsia" w:eastAsia="宋体" w:asciiTheme="majorHAnsi" w:hAnsiTheme="majorHAnsi" w:cstheme="majorHAnsi"/>
          <w:sz w:val="24"/>
          <w:szCs w:val="24"/>
        </w:rPr>
        <w:t>，“分区间量化打分”方法易造成评价指标量化阶跃误差等问题。研究首创了</w:t>
      </w:r>
      <w:r>
        <w:rPr>
          <w:rFonts w:hint="eastAsia" w:ascii="Times New Roman" w:hAnsi="Times New Roman" w:eastAsia="宋体" w:cs="Times New Roman"/>
          <w:sz w:val="24"/>
          <w:szCs w:val="24"/>
        </w:rPr>
        <w:t>以单位时间间隔、单位面积、单位变量上的评价指标的变化量Δx的规范化计算方法，以替代原评价指标x，并构建Logistic连续函数模型，以替代区间量化打分建模方法。</w:t>
      </w:r>
      <w:r>
        <w:rPr>
          <w:rFonts w:hint="eastAsia" w:eastAsia="宋体" w:asciiTheme="majorHAnsi" w:hAnsiTheme="majorHAnsi" w:cstheme="majorHAnsi"/>
          <w:sz w:val="24"/>
          <w:szCs w:val="24"/>
        </w:rPr>
        <w:t>同时，</w:t>
      </w:r>
      <w:r>
        <w:rPr>
          <w:rFonts w:hint="eastAsia" w:ascii="Times New Roman" w:hAnsi="Times New Roman" w:eastAsia="宋体" w:cs="Times New Roman"/>
          <w:sz w:val="24"/>
          <w:szCs w:val="24"/>
        </w:rPr>
        <w:t>提出野外指标的遥感、地学指标的建模方法，以减少地面调查指标的</w:t>
      </w:r>
      <w:r>
        <w:rPr>
          <w:rFonts w:hint="eastAsia" w:eastAsia="宋体" w:asciiTheme="majorHAnsi" w:hAnsiTheme="majorHAnsi" w:cstheme="majorHAnsi"/>
          <w:sz w:val="24"/>
          <w:szCs w:val="24"/>
        </w:rPr>
        <w:t>数量，并形成全国通统一度量的，以遥感、地学指标为主导的保护成效评估方法。</w:t>
      </w:r>
    </w:p>
    <w:p>
      <w:pPr>
        <w:tabs>
          <w:tab w:val="center" w:pos="7513"/>
        </w:tabs>
        <w:spacing w:before="156" w:beforeLines="50" w:after="120" w:line="360" w:lineRule="auto"/>
        <w:ind w:firstLine="482" w:firstLineChars="200"/>
        <w:rPr>
          <w:rFonts w:eastAsia="宋体" w:asciiTheme="majorHAnsi" w:hAnsiTheme="majorHAnsi" w:cstheme="majorHAnsi"/>
          <w:b/>
          <w:sz w:val="24"/>
          <w:szCs w:val="24"/>
        </w:rPr>
      </w:pPr>
      <w:bookmarkStart w:id="0" w:name="_Hlk130933015"/>
      <w:r>
        <w:rPr>
          <w:rFonts w:hint="eastAsia" w:eastAsia="宋体" w:asciiTheme="majorHAnsi" w:hAnsiTheme="majorHAnsi" w:cstheme="majorHAnsi"/>
          <w:b/>
          <w:sz w:val="24"/>
          <w:szCs w:val="24"/>
        </w:rPr>
        <w:t>创新点</w:t>
      </w:r>
      <w:r>
        <w:rPr>
          <w:rFonts w:eastAsia="宋体" w:asciiTheme="majorHAnsi" w:hAnsiTheme="majorHAnsi" w:cstheme="majorHAnsi"/>
          <w:b/>
          <w:sz w:val="24"/>
          <w:szCs w:val="24"/>
        </w:rPr>
        <w:t>4</w:t>
      </w:r>
      <w:r>
        <w:rPr>
          <w:rFonts w:hint="eastAsia" w:eastAsia="宋体" w:asciiTheme="majorHAnsi" w:hAnsiTheme="majorHAnsi" w:cstheme="majorHAnsi"/>
          <w:b/>
          <w:sz w:val="24"/>
          <w:szCs w:val="24"/>
        </w:rPr>
        <w:t>：原创了基于地理环境指标的生物多样性快速评估及保护空缺分析</w:t>
      </w:r>
      <w:bookmarkEnd w:id="0"/>
      <w:r>
        <w:rPr>
          <w:rFonts w:hint="eastAsia" w:eastAsia="宋体" w:asciiTheme="majorHAnsi" w:hAnsiTheme="majorHAnsi" w:cstheme="majorHAnsi"/>
          <w:b/>
          <w:sz w:val="24"/>
          <w:szCs w:val="24"/>
        </w:rPr>
        <w:t>方法</w:t>
      </w:r>
    </w:p>
    <w:p>
      <w:pPr>
        <w:tabs>
          <w:tab w:val="center" w:pos="7513"/>
        </w:tabs>
        <w:spacing w:before="156" w:beforeLines="50" w:after="120" w:line="360" w:lineRule="auto"/>
        <w:ind w:firstLine="480" w:firstLineChars="200"/>
        <w:rPr>
          <w:rFonts w:eastAsia="宋体" w:asciiTheme="majorHAnsi" w:hAnsiTheme="majorHAnsi" w:cstheme="majorHAnsi"/>
          <w:sz w:val="24"/>
          <w:szCs w:val="24"/>
        </w:rPr>
      </w:pPr>
      <w:r>
        <w:rPr>
          <w:rFonts w:hint="eastAsia" w:ascii="宋体" w:hAnsi="宋体" w:eastAsia="宋体"/>
          <w:sz w:val="24"/>
          <w:szCs w:val="24"/>
        </w:rPr>
        <w:t>生物多样性富集区、高价值生态景观分布区，是自然保护地建设、保护网络系统优化，以及保护行动制定的科学依据。传统生物多样性评估，多采用α、β指数，Shanon-wiener等指标方法，且依靠长期大量野外样本观测，而地理环境的复杂多样性和水热指标是决定生物多样性的基础。项目创建了基于遥感与地理环境变量、人为活动变量的生物多样性地理空间指示的新地学指标，实现了高效、精精细化的生物多样性快速评估和制图。并融合可快速收集的植被及景观遥感指数等地理环境大数据，构建了30m～250m尺度的地理栅格单元的生物多样性快速精准评估与制图，并通过叠加分析，快速发现和确定保护空白，以发现和确定</w:t>
      </w:r>
      <w:r>
        <w:rPr>
          <w:rFonts w:hint="eastAsia" w:ascii="宋体" w:hAnsi="宋体" w:eastAsia="宋体"/>
          <w:sz w:val="24"/>
          <w:szCs w:val="24"/>
          <w:lang w:val="en-US" w:eastAsia="zh-CN"/>
        </w:rPr>
        <w:t>各</w:t>
      </w:r>
      <w:r>
        <w:rPr>
          <w:rFonts w:hint="eastAsia" w:ascii="宋体" w:hAnsi="宋体" w:eastAsia="宋体"/>
          <w:sz w:val="24"/>
          <w:szCs w:val="24"/>
        </w:rPr>
        <w:t>生态系统类型保护</w:t>
      </w:r>
      <w:r>
        <w:rPr>
          <w:rFonts w:hint="eastAsia" w:ascii="宋体" w:hAnsi="宋体" w:eastAsia="宋体"/>
          <w:sz w:val="24"/>
          <w:szCs w:val="24"/>
          <w:lang w:val="en-US" w:eastAsia="zh-CN"/>
        </w:rPr>
        <w:t>中</w:t>
      </w:r>
      <w:r>
        <w:rPr>
          <w:rFonts w:hint="eastAsia" w:ascii="宋体" w:hAnsi="宋体" w:eastAsia="宋体"/>
          <w:sz w:val="24"/>
          <w:szCs w:val="24"/>
        </w:rPr>
        <w:t xml:space="preserve">不足，支撑保护地网络的优化设计、廊道分析、生态修复和治理等。 </w:t>
      </w:r>
    </w:p>
    <w:p>
      <w:pPr>
        <w:tabs>
          <w:tab w:val="center" w:pos="7513"/>
        </w:tabs>
        <w:spacing w:before="156" w:beforeLines="50" w:after="120" w:line="360" w:lineRule="auto"/>
        <w:ind w:firstLine="482" w:firstLineChars="200"/>
        <w:rPr>
          <w:rFonts w:eastAsia="宋体" w:asciiTheme="majorHAnsi" w:hAnsiTheme="majorHAnsi" w:cstheme="majorHAnsi"/>
          <w:b/>
          <w:sz w:val="24"/>
          <w:szCs w:val="24"/>
        </w:rPr>
      </w:pPr>
      <w:r>
        <w:rPr>
          <w:rFonts w:hint="eastAsia" w:eastAsia="宋体" w:asciiTheme="majorHAnsi" w:hAnsiTheme="majorHAnsi" w:cstheme="majorHAnsi"/>
          <w:b/>
          <w:sz w:val="24"/>
          <w:szCs w:val="24"/>
        </w:rPr>
        <w:t>创新点5：首创了基于生物多样性珍稀濒危特性的森林资源资产货币化价值评估方法</w:t>
      </w:r>
    </w:p>
    <w:p>
      <w:pPr>
        <w:spacing w:before="156" w:beforeLines="50" w:after="120" w:line="360" w:lineRule="auto"/>
        <w:ind w:firstLine="480" w:firstLineChars="200"/>
        <w:rPr>
          <w:rFonts w:eastAsia="宋体" w:asciiTheme="majorHAnsi" w:hAnsiTheme="majorHAnsi" w:cstheme="majorHAnsi"/>
          <w:sz w:val="24"/>
          <w:szCs w:val="24"/>
        </w:rPr>
      </w:pPr>
      <w:r>
        <w:rPr>
          <w:rFonts w:hint="eastAsia" w:eastAsia="宋体" w:asciiTheme="majorHAnsi" w:hAnsiTheme="majorHAnsi" w:cstheme="majorHAnsi"/>
          <w:sz w:val="24"/>
          <w:szCs w:val="24"/>
        </w:rPr>
        <w:t>森林生态系统是生物多样性承载的重要基础，针对当前国家对森林等自然资源提出的资产化及权益管理需求，在自然资源部颁布国家级森林资源资产价格的基础上，充分考虑云南生物多样性富集、珍稀濒危特性显著，森林资源市场交易极不活跃，难以直接进行森林资源价格定价的问题。提出在遵循国家级森林资源价格的基础上，在经济技术可行原则下，构建基于云南地理环境大数据，综合水热指标和社会经济发展指标的栅格分析方法表征地块生物多样性承载等级，并构建了省级县域尺度及县级图斑尺度的货币价值评估方法，为政府的财政转移支付、生态补偿等生物多样性相关权益管理工作决策提供参考。</w:t>
      </w:r>
    </w:p>
    <w:p>
      <w:pPr>
        <w:numPr>
          <w:ilvl w:val="255"/>
          <w:numId w:val="0"/>
        </w:numPr>
        <w:spacing w:line="360" w:lineRule="auto"/>
        <w:ind w:firstLine="480" w:firstLineChars="200"/>
        <w:rPr>
          <w:rFonts w:eastAsia="宋体" w:asciiTheme="majorHAnsi" w:hAnsiTheme="majorHAnsi" w:cstheme="majorHAnsi"/>
          <w:sz w:val="24"/>
          <w:szCs w:val="24"/>
        </w:rPr>
      </w:pPr>
      <w:r>
        <w:rPr>
          <w:rFonts w:hint="eastAsia" w:eastAsia="宋体" w:asciiTheme="majorHAnsi" w:hAnsiTheme="majorHAnsi" w:cstheme="majorHAnsi"/>
          <w:sz w:val="24"/>
          <w:szCs w:val="24"/>
        </w:rPr>
        <w:t>项目</w:t>
      </w:r>
      <w:r>
        <w:rPr>
          <w:rFonts w:hint="eastAsia" w:eastAsia="宋体" w:asciiTheme="majorHAnsi" w:hAnsiTheme="majorHAnsi" w:cstheme="majorHAnsi"/>
          <w:sz w:val="24"/>
          <w:szCs w:val="24"/>
          <w:lang w:val="en-US" w:eastAsia="zh-CN"/>
        </w:rPr>
        <w:t>通过10余年的研究发应用，</w:t>
      </w:r>
      <w:r>
        <w:rPr>
          <w:rFonts w:hint="eastAsia" w:eastAsia="宋体" w:asciiTheme="majorHAnsi" w:hAnsiTheme="majorHAnsi" w:cstheme="majorHAnsi"/>
          <w:sz w:val="24"/>
          <w:szCs w:val="24"/>
        </w:rPr>
        <w:t>获得授权发明专利11项，其中国际发明专利1项，计算机软件著作权5项；国家级译著1部，发表代表性论文41篇。</w:t>
      </w:r>
    </w:p>
    <w:p>
      <w:pPr>
        <w:spacing w:before="156" w:beforeLines="50" w:after="120" w:line="360" w:lineRule="auto"/>
        <w:ind w:firstLine="480" w:firstLineChars="200"/>
        <w:rPr>
          <w:rFonts w:eastAsia="宋体" w:asciiTheme="majorHAnsi" w:hAnsiTheme="majorHAnsi" w:cstheme="majorHAnsi"/>
          <w:sz w:val="24"/>
          <w:szCs w:val="24"/>
        </w:rPr>
      </w:pPr>
      <w:r>
        <w:rPr>
          <w:rFonts w:hint="eastAsia" w:eastAsia="宋体" w:asciiTheme="majorHAnsi" w:hAnsiTheme="majorHAnsi" w:cstheme="majorHAnsi"/>
          <w:sz w:val="24"/>
          <w:szCs w:val="24"/>
        </w:rPr>
        <w:t>成果于2013</w:t>
      </w:r>
      <w:r>
        <w:rPr>
          <w:rFonts w:eastAsia="宋体" w:asciiTheme="majorHAnsi" w:hAnsiTheme="majorHAnsi" w:cstheme="majorHAnsi"/>
          <w:sz w:val="24"/>
          <w:szCs w:val="24"/>
        </w:rPr>
        <w:t>——2018年间</w:t>
      </w:r>
      <w:r>
        <w:rPr>
          <w:rFonts w:hint="eastAsia" w:eastAsia="宋体" w:asciiTheme="majorHAnsi" w:hAnsiTheme="majorHAnsi" w:cstheme="majorHAnsi"/>
          <w:sz w:val="24"/>
          <w:szCs w:val="24"/>
        </w:rPr>
        <w:t xml:space="preserve">应用于云南省生态环境厅，开展了“云南省自然保护区基础调查与评价”、“云南自然保护地生态环境综合监管GIS平台（公众版）”、“云南自然保护区保护成效评价标准研究及应用示范”、“云南省自然保护区管理GIS系统”及“云南省生物多样性管理GIS信息系统”，研发了5项业务软件系统，支撑了云南省保护区与生物多样性规范化采集管理、人为活动遥感监测核查分析、建设项目对保护区及生物多样性影响分析、公众参与保护区监督与违规举报，为全国自然保护地保护成效评价和综合监管提供了基础。并支撑了生态环境部自然生态保护司年度任务——全国性自然保护区基础调查与评价、“绿盾”自然保护区监督检查；成果于2021——2023年间应用于云南省自然资源厅权益管理项目中，支撑了试点地区的全民所有森林资源的货币价值核算，支持了生物多样性胁迫问题的发现和识别，为制定和完善保护行动计划，提高保护成效，建立生态补偿和财政转移支付机制提供了货币价值分析方法；成果于2014——2022年应用于曲靖市生物多样性保护实施方案编制，香格里拉国家公园的生态环境质量监测评估及石林国有林场的占补平衡中，支撑了生物多样性保护监管中保护胁迫问题的识别，保护成效的提升及与生物多样性保护密切的国有林地资源的保护管理实践。   </w:t>
      </w:r>
    </w:p>
    <w:p>
      <w:pPr>
        <w:spacing w:before="156" w:beforeLines="50" w:after="120" w:line="360" w:lineRule="auto"/>
        <w:ind w:firstLine="480" w:firstLineChars="200"/>
        <w:rPr>
          <w:rFonts w:eastAsia="宋体" w:asciiTheme="majorHAnsi" w:hAnsiTheme="majorHAnsi" w:cstheme="majorHAnsi"/>
          <w:sz w:val="24"/>
          <w:szCs w:val="24"/>
        </w:rPr>
      </w:pPr>
      <w:r>
        <w:rPr>
          <w:rFonts w:hint="eastAsia" w:eastAsia="宋体" w:asciiTheme="majorHAnsi" w:hAnsiTheme="majorHAnsi" w:cstheme="majorHAnsi"/>
          <w:sz w:val="24"/>
          <w:szCs w:val="24"/>
        </w:rPr>
        <w:t>成果主要解决生物多样性保护中的高效率、高效益，保护监管至上而下的问题，及时发现生物多样性保护监管中的问题，极大减少生物多样性破坏事件的发生，通过全国及全省等多层次的应用表明，成果具有保护全人类生物多样性、维护生态安全、确保生态建设成果的重要生态及社会效益。</w:t>
      </w:r>
    </w:p>
    <w:p>
      <w:pPr>
        <w:spacing w:before="156" w:beforeLines="50" w:after="120" w:line="360" w:lineRule="auto"/>
        <w:ind w:firstLine="480" w:firstLineChars="200"/>
        <w:rPr>
          <w:rFonts w:eastAsia="宋体" w:asciiTheme="majorHAnsi" w:hAnsiTheme="majorHAnsi" w:cstheme="majorHAnsi"/>
          <w:sz w:val="24"/>
          <w:szCs w:val="24"/>
        </w:rPr>
      </w:pPr>
    </w:p>
    <w:p>
      <w:pPr>
        <w:spacing w:before="156" w:beforeLines="50" w:after="120" w:line="360" w:lineRule="auto"/>
        <w:ind w:firstLine="480" w:firstLineChars="200"/>
        <w:rPr>
          <w:rFonts w:eastAsia="宋体" w:asciiTheme="majorHAnsi" w:hAnsiTheme="majorHAnsi" w:cstheme="majorHAnsi"/>
          <w:sz w:val="24"/>
          <w:szCs w:val="24"/>
        </w:rPr>
      </w:pPr>
    </w:p>
    <w:p>
      <w:pPr>
        <w:spacing w:line="360" w:lineRule="auto"/>
        <w:ind w:firstLine="480" w:firstLineChars="200"/>
        <w:rPr>
          <w:rFonts w:eastAsia="宋体" w:asciiTheme="majorHAnsi" w:hAnsiTheme="majorHAnsi" w:cstheme="majorHAnsi"/>
          <w:sz w:val="24"/>
          <w:szCs w:val="24"/>
        </w:rPr>
      </w:pPr>
    </w:p>
    <w:p>
      <w:pPr>
        <w:widowControl/>
        <w:jc w:val="left"/>
        <w:rPr>
          <w:rFonts w:eastAsia="宋体" w:asciiTheme="majorHAnsi" w:hAnsiTheme="majorHAnsi" w:cstheme="majorHAnsi"/>
          <w:sz w:val="24"/>
          <w:szCs w:val="24"/>
        </w:rPr>
      </w:pPr>
      <w:r>
        <w:rPr>
          <w:rFonts w:eastAsia="宋体" w:asciiTheme="majorHAnsi" w:hAnsiTheme="majorHAnsi" w:cstheme="majorHAnsi"/>
          <w:sz w:val="24"/>
          <w:szCs w:val="24"/>
        </w:rPr>
        <w:br w:type="page"/>
      </w:r>
    </w:p>
    <w:p>
      <w:pPr>
        <w:keepNext/>
        <w:tabs>
          <w:tab w:val="center" w:pos="7513"/>
        </w:tabs>
        <w:spacing w:before="312" w:beforeLines="100" w:line="360" w:lineRule="auto"/>
        <w:rPr>
          <w:rFonts w:ascii="宋体" w:hAnsi="宋体" w:eastAsia="宋体"/>
          <w:b/>
          <w:bCs/>
          <w:sz w:val="24"/>
          <w:szCs w:val="24"/>
        </w:rPr>
      </w:pPr>
      <w:r>
        <w:rPr>
          <w:rFonts w:hint="eastAsia" w:ascii="宋体" w:hAnsi="宋体" w:eastAsia="宋体"/>
          <w:b/>
          <w:bCs/>
          <w:sz w:val="24"/>
          <w:szCs w:val="24"/>
        </w:rPr>
        <w:t>四、主要完成人（完成单位）</w:t>
      </w:r>
    </w:p>
    <w:tbl>
      <w:tblPr>
        <w:tblStyle w:val="9"/>
        <w:tblW w:w="9000" w:type="dxa"/>
        <w:jc w:val="center"/>
        <w:tblLayout w:type="autofit"/>
        <w:tblCellMar>
          <w:top w:w="0" w:type="dxa"/>
          <w:left w:w="108" w:type="dxa"/>
          <w:bottom w:w="0" w:type="dxa"/>
          <w:right w:w="108" w:type="dxa"/>
        </w:tblCellMar>
      </w:tblPr>
      <w:tblGrid>
        <w:gridCol w:w="720"/>
        <w:gridCol w:w="1080"/>
        <w:gridCol w:w="7200"/>
      </w:tblGrid>
      <w:tr>
        <w:tblPrEx>
          <w:tblCellMar>
            <w:top w:w="0" w:type="dxa"/>
            <w:left w:w="108" w:type="dxa"/>
            <w:bottom w:w="0" w:type="dxa"/>
            <w:right w:w="108" w:type="dxa"/>
          </w:tblCellMar>
        </w:tblPrEx>
        <w:trPr>
          <w:trHeight w:val="285"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108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姓 名</w:t>
            </w:r>
          </w:p>
        </w:tc>
        <w:tc>
          <w:tcPr>
            <w:tcW w:w="720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对本项目技术创造性贡献</w:t>
            </w:r>
          </w:p>
        </w:tc>
      </w:tr>
      <w:tr>
        <w:tblPrEx>
          <w:tblCellMar>
            <w:top w:w="0" w:type="dxa"/>
            <w:left w:w="108" w:type="dxa"/>
            <w:bottom w:w="0" w:type="dxa"/>
            <w:right w:w="108" w:type="dxa"/>
          </w:tblCellMar>
        </w:tblPrEx>
        <w:trPr>
          <w:trHeight w:val="735" w:hRule="atLeast"/>
          <w:jc w:val="center"/>
        </w:trPr>
        <w:tc>
          <w:tcPr>
            <w:tcW w:w="72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1</w:t>
            </w:r>
          </w:p>
        </w:tc>
        <w:tc>
          <w:tcPr>
            <w:tcW w:w="1080" w:type="dxa"/>
            <w:tcBorders>
              <w:top w:val="nil"/>
              <w:left w:val="nil"/>
              <w:bottom w:val="single" w:color="auto" w:sz="4" w:space="0"/>
              <w:right w:val="single" w:color="auto" w:sz="4" w:space="0"/>
            </w:tcBorders>
            <w:noWrap/>
            <w:vAlign w:val="center"/>
          </w:tcPr>
          <w:p>
            <w:pPr>
              <w:adjustRightInd w:val="0"/>
              <w:snapToGrid w:val="0"/>
              <w:jc w:val="center"/>
              <w:rPr>
                <w:bCs/>
                <w:szCs w:val="21"/>
              </w:rPr>
            </w:pPr>
            <w:r>
              <w:rPr>
                <w:rFonts w:hint="eastAsia"/>
                <w:b/>
                <w:szCs w:val="21"/>
              </w:rPr>
              <w:t>叶江霞</w:t>
            </w:r>
          </w:p>
        </w:tc>
        <w:tc>
          <w:tcPr>
            <w:tcW w:w="7200" w:type="dxa"/>
            <w:tcBorders>
              <w:top w:val="single" w:color="auto" w:sz="4" w:space="0"/>
              <w:left w:val="nil"/>
              <w:bottom w:val="single" w:color="auto" w:sz="4" w:space="0"/>
              <w:right w:val="single" w:color="auto" w:sz="4" w:space="0"/>
            </w:tcBorders>
            <w:vAlign w:val="center"/>
          </w:tcPr>
          <w:p>
            <w:pPr>
              <w:widowControl/>
              <w:jc w:val="left"/>
              <w:rPr>
                <w:rFonts w:asciiTheme="majorHAnsi" w:hAnsiTheme="majorHAnsi" w:cstheme="majorHAnsi"/>
                <w:kern w:val="0"/>
                <w:sz w:val="20"/>
                <w:szCs w:val="20"/>
              </w:rPr>
            </w:pPr>
            <w:r>
              <w:rPr>
                <w:rFonts w:hint="eastAsia" w:asciiTheme="majorHAnsi" w:hAnsiTheme="majorHAnsi" w:cstheme="majorHAnsi"/>
                <w:kern w:val="0"/>
                <w:sz w:val="20"/>
                <w:szCs w:val="20"/>
              </w:rPr>
              <w:t>生物多样性胁迫的人为活动监测、遥感评估</w:t>
            </w:r>
            <w:r>
              <w:rPr>
                <w:rFonts w:asciiTheme="majorHAnsi" w:hAnsiTheme="majorHAnsi" w:cstheme="majorHAnsi"/>
                <w:kern w:val="0"/>
                <w:sz w:val="20"/>
                <w:szCs w:val="20"/>
              </w:rPr>
              <w:t>、</w:t>
            </w:r>
            <w:r>
              <w:rPr>
                <w:rFonts w:hint="eastAsia" w:asciiTheme="majorHAnsi" w:hAnsiTheme="majorHAnsi" w:cstheme="majorHAnsi"/>
                <w:kern w:val="0"/>
                <w:sz w:val="20"/>
                <w:szCs w:val="20"/>
              </w:rPr>
              <w:t>外来物种监测预警</w:t>
            </w:r>
            <w:r>
              <w:rPr>
                <w:rFonts w:asciiTheme="majorHAnsi" w:hAnsiTheme="majorHAnsi" w:cstheme="majorHAnsi"/>
                <w:kern w:val="0"/>
                <w:sz w:val="20"/>
                <w:szCs w:val="20"/>
              </w:rPr>
              <w:t>研究</w:t>
            </w:r>
            <w:r>
              <w:rPr>
                <w:rFonts w:hint="eastAsia" w:asciiTheme="majorHAnsi" w:hAnsiTheme="majorHAnsi" w:cstheme="majorHAnsi"/>
                <w:kern w:val="0"/>
                <w:sz w:val="20"/>
                <w:szCs w:val="20"/>
              </w:rPr>
              <w:t>及应用示范</w:t>
            </w:r>
            <w:r>
              <w:rPr>
                <w:rFonts w:asciiTheme="majorHAnsi" w:hAnsiTheme="majorHAnsi" w:cstheme="majorHAnsi"/>
                <w:kern w:val="0"/>
                <w:sz w:val="20"/>
                <w:szCs w:val="20"/>
              </w:rPr>
              <w:t>，对创新点1</w:t>
            </w:r>
            <w:r>
              <w:rPr>
                <w:rFonts w:hint="eastAsia" w:asciiTheme="majorHAnsi" w:hAnsiTheme="majorHAnsi" w:cstheme="majorHAnsi"/>
                <w:kern w:val="0"/>
                <w:sz w:val="20"/>
                <w:szCs w:val="20"/>
              </w:rPr>
              <w:t>、</w:t>
            </w:r>
            <w:r>
              <w:rPr>
                <w:rFonts w:asciiTheme="majorHAnsi" w:hAnsiTheme="majorHAnsi" w:cstheme="majorHAnsi"/>
                <w:kern w:val="0"/>
                <w:sz w:val="20"/>
                <w:szCs w:val="20"/>
              </w:rPr>
              <w:t>2</w:t>
            </w:r>
            <w:r>
              <w:rPr>
                <w:rFonts w:hint="eastAsia" w:asciiTheme="majorHAnsi" w:hAnsiTheme="majorHAnsi" w:cstheme="majorHAnsi"/>
                <w:kern w:val="0"/>
                <w:sz w:val="20"/>
                <w:szCs w:val="20"/>
              </w:rPr>
              <w:t>、3</w:t>
            </w:r>
            <w:r>
              <w:rPr>
                <w:rFonts w:asciiTheme="majorHAnsi" w:hAnsiTheme="majorHAnsi" w:cstheme="majorHAnsi"/>
                <w:kern w:val="0"/>
                <w:sz w:val="20"/>
                <w:szCs w:val="20"/>
              </w:rPr>
              <w:t xml:space="preserve">及 </w:t>
            </w:r>
            <w:r>
              <w:rPr>
                <w:rFonts w:hint="eastAsia" w:asciiTheme="majorHAnsi" w:hAnsiTheme="majorHAnsi" w:cstheme="majorHAnsi"/>
                <w:kern w:val="0"/>
                <w:sz w:val="20"/>
                <w:szCs w:val="20"/>
              </w:rPr>
              <w:t>5</w:t>
            </w:r>
            <w:r>
              <w:rPr>
                <w:rFonts w:asciiTheme="majorHAnsi" w:hAnsiTheme="majorHAnsi" w:cstheme="majorHAnsi"/>
                <w:kern w:val="0"/>
                <w:sz w:val="20"/>
                <w:szCs w:val="20"/>
              </w:rPr>
              <w:t>有重要贡献。</w:t>
            </w:r>
          </w:p>
        </w:tc>
      </w:tr>
      <w:tr>
        <w:tblPrEx>
          <w:tblCellMar>
            <w:top w:w="0" w:type="dxa"/>
            <w:left w:w="108" w:type="dxa"/>
            <w:bottom w:w="0" w:type="dxa"/>
            <w:right w:w="108" w:type="dxa"/>
          </w:tblCellMar>
        </w:tblPrEx>
        <w:trPr>
          <w:trHeight w:val="735" w:hRule="atLeast"/>
          <w:jc w:val="center"/>
        </w:trPr>
        <w:tc>
          <w:tcPr>
            <w:tcW w:w="72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2</w:t>
            </w:r>
          </w:p>
        </w:tc>
        <w:tc>
          <w:tcPr>
            <w:tcW w:w="1080" w:type="dxa"/>
            <w:tcBorders>
              <w:top w:val="nil"/>
              <w:left w:val="nil"/>
              <w:bottom w:val="single" w:color="auto" w:sz="4" w:space="0"/>
              <w:right w:val="single" w:color="auto" w:sz="4" w:space="0"/>
            </w:tcBorders>
            <w:noWrap/>
            <w:vAlign w:val="center"/>
          </w:tcPr>
          <w:p>
            <w:pPr>
              <w:adjustRightInd w:val="0"/>
              <w:snapToGrid w:val="0"/>
              <w:jc w:val="center"/>
              <w:rPr>
                <w:bCs/>
                <w:szCs w:val="21"/>
              </w:rPr>
            </w:pPr>
            <w:r>
              <w:rPr>
                <w:rFonts w:hint="eastAsia"/>
                <w:b/>
                <w:szCs w:val="21"/>
              </w:rPr>
              <w:t>张建亮</w:t>
            </w:r>
          </w:p>
        </w:tc>
        <w:tc>
          <w:tcPr>
            <w:tcW w:w="7200" w:type="dxa"/>
            <w:tcBorders>
              <w:top w:val="single" w:color="auto" w:sz="4" w:space="0"/>
              <w:left w:val="nil"/>
              <w:bottom w:val="single" w:color="auto" w:sz="4" w:space="0"/>
              <w:right w:val="single" w:color="auto" w:sz="4" w:space="0"/>
            </w:tcBorders>
            <w:vAlign w:val="center"/>
          </w:tcPr>
          <w:p>
            <w:pPr>
              <w:widowControl/>
              <w:jc w:val="left"/>
              <w:rPr>
                <w:rFonts w:asciiTheme="majorHAnsi" w:hAnsiTheme="majorHAnsi" w:cstheme="majorHAnsi"/>
                <w:kern w:val="0"/>
                <w:sz w:val="20"/>
                <w:szCs w:val="20"/>
              </w:rPr>
            </w:pPr>
            <w:r>
              <w:rPr>
                <w:rFonts w:hint="eastAsia" w:asciiTheme="majorHAnsi" w:hAnsiTheme="majorHAnsi" w:cstheme="majorHAnsi"/>
                <w:kern w:val="0"/>
                <w:sz w:val="20"/>
                <w:szCs w:val="20"/>
              </w:rPr>
              <w:t>人为活动影响评估、生物多样性保护成效评估指标体系</w:t>
            </w:r>
            <w:r>
              <w:rPr>
                <w:rFonts w:asciiTheme="majorHAnsi" w:hAnsiTheme="majorHAnsi" w:cstheme="majorHAnsi"/>
                <w:kern w:val="0"/>
                <w:sz w:val="20"/>
                <w:szCs w:val="20"/>
              </w:rPr>
              <w:t>研究，对创新点1及3有重要贡献。</w:t>
            </w:r>
          </w:p>
        </w:tc>
      </w:tr>
      <w:tr>
        <w:tblPrEx>
          <w:tblCellMar>
            <w:top w:w="0" w:type="dxa"/>
            <w:left w:w="108" w:type="dxa"/>
            <w:bottom w:w="0" w:type="dxa"/>
            <w:right w:w="108" w:type="dxa"/>
          </w:tblCellMar>
        </w:tblPrEx>
        <w:trPr>
          <w:trHeight w:val="600" w:hRule="atLeast"/>
          <w:jc w:val="center"/>
        </w:trPr>
        <w:tc>
          <w:tcPr>
            <w:tcW w:w="72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3</w:t>
            </w:r>
          </w:p>
        </w:tc>
        <w:tc>
          <w:tcPr>
            <w:tcW w:w="1080" w:type="dxa"/>
            <w:tcBorders>
              <w:top w:val="nil"/>
              <w:left w:val="nil"/>
              <w:bottom w:val="single" w:color="auto" w:sz="4" w:space="0"/>
              <w:right w:val="single" w:color="auto" w:sz="4" w:space="0"/>
            </w:tcBorders>
            <w:noWrap/>
            <w:vAlign w:val="center"/>
          </w:tcPr>
          <w:p>
            <w:pPr>
              <w:adjustRightInd w:val="0"/>
              <w:snapToGrid w:val="0"/>
              <w:jc w:val="center"/>
              <w:rPr>
                <w:bCs/>
                <w:szCs w:val="21"/>
              </w:rPr>
            </w:pPr>
            <w:r>
              <w:rPr>
                <w:rFonts w:hint="eastAsia"/>
                <w:b/>
                <w:szCs w:val="21"/>
              </w:rPr>
              <w:t>王艳霞</w:t>
            </w:r>
          </w:p>
        </w:tc>
        <w:tc>
          <w:tcPr>
            <w:tcW w:w="7200" w:type="dxa"/>
            <w:tcBorders>
              <w:top w:val="single" w:color="auto" w:sz="4" w:space="0"/>
              <w:left w:val="nil"/>
              <w:bottom w:val="single" w:color="auto" w:sz="4" w:space="0"/>
              <w:right w:val="single" w:color="auto" w:sz="4" w:space="0"/>
            </w:tcBorders>
            <w:vAlign w:val="center"/>
          </w:tcPr>
          <w:p>
            <w:pPr>
              <w:widowControl/>
              <w:jc w:val="left"/>
              <w:rPr>
                <w:rFonts w:asciiTheme="majorHAnsi" w:hAnsiTheme="majorHAnsi" w:cstheme="majorHAnsi"/>
                <w:kern w:val="0"/>
                <w:sz w:val="20"/>
                <w:szCs w:val="20"/>
              </w:rPr>
            </w:pPr>
            <w:r>
              <w:rPr>
                <w:rFonts w:hint="eastAsia" w:asciiTheme="majorHAnsi" w:hAnsiTheme="majorHAnsi" w:cstheme="majorHAnsi"/>
                <w:kern w:val="0"/>
                <w:sz w:val="20"/>
                <w:szCs w:val="20"/>
              </w:rPr>
              <w:t>对云南省自然保护区基础调查与采集、生物多样性保护成效评估及保护空白分析，</w:t>
            </w:r>
            <w:r>
              <w:rPr>
                <w:rFonts w:asciiTheme="majorHAnsi" w:hAnsiTheme="majorHAnsi" w:cstheme="majorHAnsi"/>
                <w:kern w:val="0"/>
                <w:sz w:val="20"/>
                <w:szCs w:val="20"/>
              </w:rPr>
              <w:t>对创新点2</w:t>
            </w:r>
            <w:r>
              <w:rPr>
                <w:rFonts w:hint="eastAsia" w:asciiTheme="majorHAnsi" w:hAnsiTheme="majorHAnsi" w:cstheme="majorHAnsi"/>
                <w:kern w:val="0"/>
                <w:sz w:val="20"/>
                <w:szCs w:val="20"/>
              </w:rPr>
              <w:t>、3</w:t>
            </w:r>
            <w:r>
              <w:rPr>
                <w:rFonts w:asciiTheme="majorHAnsi" w:hAnsiTheme="majorHAnsi" w:cstheme="majorHAnsi"/>
                <w:kern w:val="0"/>
                <w:sz w:val="20"/>
                <w:szCs w:val="20"/>
              </w:rPr>
              <w:t xml:space="preserve">及 </w:t>
            </w:r>
            <w:r>
              <w:rPr>
                <w:rFonts w:hint="eastAsia" w:asciiTheme="majorHAnsi" w:hAnsiTheme="majorHAnsi" w:cstheme="majorHAnsi"/>
                <w:kern w:val="0"/>
                <w:sz w:val="20"/>
                <w:szCs w:val="20"/>
              </w:rPr>
              <w:t>4</w:t>
            </w:r>
            <w:r>
              <w:rPr>
                <w:rFonts w:asciiTheme="majorHAnsi" w:hAnsiTheme="majorHAnsi" w:cstheme="majorHAnsi"/>
                <w:kern w:val="0"/>
                <w:sz w:val="20"/>
                <w:szCs w:val="20"/>
              </w:rPr>
              <w:t>有重要贡献。</w:t>
            </w:r>
          </w:p>
        </w:tc>
      </w:tr>
      <w:tr>
        <w:tblPrEx>
          <w:tblCellMar>
            <w:top w:w="0" w:type="dxa"/>
            <w:left w:w="108" w:type="dxa"/>
            <w:bottom w:w="0" w:type="dxa"/>
            <w:right w:w="108" w:type="dxa"/>
          </w:tblCellMar>
        </w:tblPrEx>
        <w:trPr>
          <w:trHeight w:val="600" w:hRule="atLeast"/>
          <w:jc w:val="center"/>
        </w:trPr>
        <w:tc>
          <w:tcPr>
            <w:tcW w:w="72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4</w:t>
            </w:r>
          </w:p>
        </w:tc>
        <w:tc>
          <w:tcPr>
            <w:tcW w:w="1080" w:type="dxa"/>
            <w:tcBorders>
              <w:top w:val="nil"/>
              <w:left w:val="nil"/>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b/>
                <w:szCs w:val="21"/>
              </w:rPr>
              <w:t>王 智</w:t>
            </w:r>
          </w:p>
        </w:tc>
        <w:tc>
          <w:tcPr>
            <w:tcW w:w="7200" w:type="dxa"/>
            <w:tcBorders>
              <w:top w:val="single" w:color="auto" w:sz="4" w:space="0"/>
              <w:left w:val="nil"/>
              <w:bottom w:val="single" w:color="auto" w:sz="4" w:space="0"/>
              <w:right w:val="single" w:color="auto" w:sz="4" w:space="0"/>
            </w:tcBorders>
            <w:vAlign w:val="center"/>
          </w:tcPr>
          <w:p>
            <w:pPr>
              <w:widowControl/>
              <w:jc w:val="left"/>
              <w:rPr>
                <w:rFonts w:asciiTheme="majorHAnsi" w:hAnsiTheme="majorHAnsi" w:cstheme="majorHAnsi"/>
                <w:kern w:val="0"/>
                <w:sz w:val="20"/>
                <w:szCs w:val="20"/>
              </w:rPr>
            </w:pPr>
            <w:r>
              <w:rPr>
                <w:rFonts w:hint="eastAsia" w:asciiTheme="majorHAnsi" w:hAnsiTheme="majorHAnsi" w:cstheme="majorHAnsi"/>
                <w:kern w:val="0"/>
                <w:sz w:val="20"/>
                <w:szCs w:val="20"/>
              </w:rPr>
              <w:t>保护成效指标体系构建及全国及云南省应用示范</w:t>
            </w:r>
            <w:r>
              <w:rPr>
                <w:rFonts w:asciiTheme="majorHAnsi" w:hAnsiTheme="majorHAnsi" w:cstheme="majorHAnsi"/>
                <w:kern w:val="0"/>
                <w:sz w:val="20"/>
                <w:szCs w:val="20"/>
              </w:rPr>
              <w:t>，对创新点</w:t>
            </w:r>
            <w:r>
              <w:rPr>
                <w:rFonts w:hint="eastAsia" w:asciiTheme="majorHAnsi" w:hAnsiTheme="majorHAnsi" w:cstheme="majorHAnsi"/>
                <w:kern w:val="0"/>
                <w:sz w:val="20"/>
                <w:szCs w:val="20"/>
              </w:rPr>
              <w:t>3、4</w:t>
            </w:r>
            <w:r>
              <w:rPr>
                <w:rFonts w:asciiTheme="majorHAnsi" w:hAnsiTheme="majorHAnsi" w:cstheme="majorHAnsi"/>
                <w:kern w:val="0"/>
                <w:sz w:val="20"/>
                <w:szCs w:val="20"/>
              </w:rPr>
              <w:t>有重要贡献。</w:t>
            </w:r>
          </w:p>
        </w:tc>
      </w:tr>
      <w:tr>
        <w:tblPrEx>
          <w:tblCellMar>
            <w:top w:w="0" w:type="dxa"/>
            <w:left w:w="108" w:type="dxa"/>
            <w:bottom w:w="0" w:type="dxa"/>
            <w:right w:w="108" w:type="dxa"/>
          </w:tblCellMar>
        </w:tblPrEx>
        <w:trPr>
          <w:trHeight w:val="600" w:hRule="atLeast"/>
          <w:jc w:val="center"/>
        </w:trPr>
        <w:tc>
          <w:tcPr>
            <w:tcW w:w="72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5</w:t>
            </w:r>
          </w:p>
        </w:tc>
        <w:tc>
          <w:tcPr>
            <w:tcW w:w="1080" w:type="dxa"/>
            <w:tcBorders>
              <w:top w:val="nil"/>
              <w:left w:val="nil"/>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b/>
                <w:szCs w:val="21"/>
              </w:rPr>
              <w:t>周汝良</w:t>
            </w:r>
          </w:p>
        </w:tc>
        <w:tc>
          <w:tcPr>
            <w:tcW w:w="7200" w:type="dxa"/>
            <w:tcBorders>
              <w:top w:val="single" w:color="auto" w:sz="4" w:space="0"/>
              <w:left w:val="nil"/>
              <w:bottom w:val="single" w:color="auto" w:sz="4" w:space="0"/>
              <w:right w:val="single" w:color="auto" w:sz="4" w:space="0"/>
            </w:tcBorders>
            <w:vAlign w:val="center"/>
          </w:tcPr>
          <w:p>
            <w:pPr>
              <w:widowControl/>
              <w:jc w:val="left"/>
              <w:rPr>
                <w:rFonts w:asciiTheme="majorHAnsi" w:hAnsiTheme="majorHAnsi" w:cstheme="majorHAnsi"/>
                <w:kern w:val="0"/>
                <w:sz w:val="20"/>
                <w:szCs w:val="20"/>
              </w:rPr>
            </w:pPr>
            <w:r>
              <w:rPr>
                <w:rFonts w:hint="eastAsia" w:asciiTheme="majorHAnsi" w:hAnsiTheme="majorHAnsi" w:cstheme="majorHAnsi"/>
                <w:kern w:val="0"/>
                <w:sz w:val="20"/>
                <w:szCs w:val="20"/>
              </w:rPr>
              <w:t>遥感图像光谱、几何对齐</w:t>
            </w:r>
            <w:r>
              <w:rPr>
                <w:rFonts w:asciiTheme="majorHAnsi" w:hAnsiTheme="majorHAnsi" w:cstheme="majorHAnsi"/>
                <w:kern w:val="0"/>
                <w:sz w:val="20"/>
                <w:szCs w:val="20"/>
              </w:rPr>
              <w:t>及</w:t>
            </w:r>
            <w:r>
              <w:rPr>
                <w:rFonts w:hint="eastAsia" w:asciiTheme="majorHAnsi" w:hAnsiTheme="majorHAnsi" w:cstheme="majorHAnsi"/>
                <w:kern w:val="0"/>
                <w:sz w:val="20"/>
                <w:szCs w:val="20"/>
              </w:rPr>
              <w:t>增强研究</w:t>
            </w:r>
            <w:r>
              <w:rPr>
                <w:rFonts w:asciiTheme="majorHAnsi" w:hAnsiTheme="majorHAnsi" w:cstheme="majorHAnsi"/>
                <w:kern w:val="0"/>
                <w:sz w:val="20"/>
                <w:szCs w:val="20"/>
              </w:rPr>
              <w:t>，对创新点</w:t>
            </w:r>
            <w:r>
              <w:rPr>
                <w:rFonts w:hint="eastAsia" w:asciiTheme="majorHAnsi" w:hAnsiTheme="majorHAnsi" w:cstheme="majorHAnsi"/>
                <w:kern w:val="0"/>
                <w:sz w:val="20"/>
                <w:szCs w:val="20"/>
              </w:rPr>
              <w:t>1、3</w:t>
            </w:r>
            <w:r>
              <w:rPr>
                <w:rFonts w:asciiTheme="majorHAnsi" w:hAnsiTheme="majorHAnsi" w:cstheme="majorHAnsi"/>
                <w:kern w:val="0"/>
                <w:sz w:val="20"/>
                <w:szCs w:val="20"/>
              </w:rPr>
              <w:t>及4有重要贡献。</w:t>
            </w:r>
          </w:p>
        </w:tc>
      </w:tr>
      <w:tr>
        <w:tblPrEx>
          <w:tblCellMar>
            <w:top w:w="0" w:type="dxa"/>
            <w:left w:w="108" w:type="dxa"/>
            <w:bottom w:w="0" w:type="dxa"/>
            <w:right w:w="108" w:type="dxa"/>
          </w:tblCellMar>
        </w:tblPrEx>
        <w:trPr>
          <w:trHeight w:val="600" w:hRule="atLeast"/>
          <w:jc w:val="center"/>
        </w:trPr>
        <w:tc>
          <w:tcPr>
            <w:tcW w:w="72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6</w:t>
            </w:r>
          </w:p>
        </w:tc>
        <w:tc>
          <w:tcPr>
            <w:tcW w:w="1080" w:type="dxa"/>
            <w:tcBorders>
              <w:top w:val="nil"/>
              <w:left w:val="nil"/>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b/>
                <w:szCs w:val="21"/>
              </w:rPr>
              <w:t>邓忠坚</w:t>
            </w:r>
          </w:p>
        </w:tc>
        <w:tc>
          <w:tcPr>
            <w:tcW w:w="7200" w:type="dxa"/>
            <w:tcBorders>
              <w:top w:val="single" w:color="auto" w:sz="4" w:space="0"/>
              <w:left w:val="nil"/>
              <w:bottom w:val="single" w:color="auto" w:sz="4" w:space="0"/>
              <w:right w:val="single" w:color="auto" w:sz="4" w:space="0"/>
            </w:tcBorders>
            <w:vAlign w:val="center"/>
          </w:tcPr>
          <w:p>
            <w:pPr>
              <w:widowControl/>
              <w:jc w:val="left"/>
              <w:rPr>
                <w:rFonts w:asciiTheme="majorHAnsi" w:hAnsiTheme="majorHAnsi" w:cstheme="majorHAnsi"/>
                <w:kern w:val="0"/>
                <w:sz w:val="20"/>
                <w:szCs w:val="20"/>
              </w:rPr>
            </w:pPr>
            <w:r>
              <w:rPr>
                <w:rFonts w:hint="eastAsia" w:asciiTheme="majorHAnsi" w:hAnsiTheme="majorHAnsi" w:cstheme="majorHAnsi"/>
                <w:kern w:val="0"/>
                <w:sz w:val="20"/>
                <w:szCs w:val="20"/>
              </w:rPr>
              <w:t>云南生物多样性保护及监管业务系统研发及应用示范</w:t>
            </w:r>
            <w:r>
              <w:rPr>
                <w:rFonts w:asciiTheme="majorHAnsi" w:hAnsiTheme="majorHAnsi" w:cstheme="majorHAnsi"/>
                <w:kern w:val="0"/>
                <w:sz w:val="20"/>
                <w:szCs w:val="20"/>
              </w:rPr>
              <w:t>，对创新点</w:t>
            </w:r>
            <w:r>
              <w:rPr>
                <w:rFonts w:hint="eastAsia" w:asciiTheme="majorHAnsi" w:hAnsiTheme="majorHAnsi" w:cstheme="majorHAnsi"/>
                <w:kern w:val="0"/>
                <w:sz w:val="20"/>
                <w:szCs w:val="20"/>
              </w:rPr>
              <w:t>1</w:t>
            </w:r>
            <w:r>
              <w:rPr>
                <w:rFonts w:asciiTheme="majorHAnsi" w:hAnsiTheme="majorHAnsi" w:cstheme="majorHAnsi"/>
                <w:kern w:val="0"/>
                <w:sz w:val="20"/>
                <w:szCs w:val="20"/>
              </w:rPr>
              <w:t>有重要贡献。</w:t>
            </w:r>
          </w:p>
        </w:tc>
      </w:tr>
      <w:tr>
        <w:tblPrEx>
          <w:tblCellMar>
            <w:top w:w="0" w:type="dxa"/>
            <w:left w:w="108" w:type="dxa"/>
            <w:bottom w:w="0" w:type="dxa"/>
            <w:right w:w="108" w:type="dxa"/>
          </w:tblCellMar>
        </w:tblPrEx>
        <w:trPr>
          <w:trHeight w:val="600" w:hRule="atLeast"/>
          <w:jc w:val="center"/>
        </w:trPr>
        <w:tc>
          <w:tcPr>
            <w:tcW w:w="72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7</w:t>
            </w:r>
          </w:p>
        </w:tc>
        <w:tc>
          <w:tcPr>
            <w:tcW w:w="1080" w:type="dxa"/>
            <w:tcBorders>
              <w:top w:val="nil"/>
              <w:left w:val="nil"/>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b/>
                <w:szCs w:val="21"/>
              </w:rPr>
              <w:t>石 雷</w:t>
            </w:r>
          </w:p>
        </w:tc>
        <w:tc>
          <w:tcPr>
            <w:tcW w:w="7200" w:type="dxa"/>
            <w:tcBorders>
              <w:top w:val="single" w:color="auto" w:sz="4" w:space="0"/>
              <w:left w:val="nil"/>
              <w:bottom w:val="single" w:color="auto" w:sz="4" w:space="0"/>
              <w:right w:val="single" w:color="auto" w:sz="4" w:space="0"/>
            </w:tcBorders>
            <w:vAlign w:val="center"/>
          </w:tcPr>
          <w:p>
            <w:pPr>
              <w:widowControl/>
              <w:jc w:val="left"/>
              <w:rPr>
                <w:rFonts w:asciiTheme="majorHAnsi" w:hAnsiTheme="majorHAnsi" w:cstheme="majorHAnsi"/>
                <w:kern w:val="0"/>
                <w:sz w:val="20"/>
                <w:szCs w:val="20"/>
              </w:rPr>
            </w:pPr>
            <w:r>
              <w:rPr>
                <w:rFonts w:hint="eastAsia" w:asciiTheme="majorHAnsi" w:hAnsiTheme="majorHAnsi" w:cstheme="majorHAnsi"/>
                <w:kern w:val="0"/>
                <w:sz w:val="20"/>
                <w:szCs w:val="20"/>
              </w:rPr>
              <w:t>人为活动遥感评估及外来物种监测预警研究</w:t>
            </w:r>
            <w:r>
              <w:rPr>
                <w:rFonts w:asciiTheme="majorHAnsi" w:hAnsiTheme="majorHAnsi" w:cstheme="majorHAnsi"/>
                <w:kern w:val="0"/>
                <w:sz w:val="20"/>
                <w:szCs w:val="20"/>
              </w:rPr>
              <w:t>，对创新点1，</w:t>
            </w:r>
            <w:r>
              <w:rPr>
                <w:rFonts w:hint="eastAsia" w:asciiTheme="majorHAnsi" w:hAnsiTheme="majorHAnsi" w:cstheme="majorHAnsi"/>
                <w:kern w:val="0"/>
                <w:sz w:val="20"/>
                <w:szCs w:val="20"/>
              </w:rPr>
              <w:t>2、</w:t>
            </w:r>
            <w:r>
              <w:rPr>
                <w:rFonts w:asciiTheme="majorHAnsi" w:hAnsiTheme="majorHAnsi" w:cstheme="majorHAnsi"/>
                <w:kern w:val="0"/>
                <w:sz w:val="20"/>
                <w:szCs w:val="20"/>
              </w:rPr>
              <w:t>3有重要贡献。</w:t>
            </w:r>
          </w:p>
        </w:tc>
      </w:tr>
      <w:tr>
        <w:tblPrEx>
          <w:tblCellMar>
            <w:top w:w="0" w:type="dxa"/>
            <w:left w:w="108" w:type="dxa"/>
            <w:bottom w:w="0" w:type="dxa"/>
            <w:right w:w="108" w:type="dxa"/>
          </w:tblCellMar>
        </w:tblPrEx>
        <w:trPr>
          <w:trHeight w:val="600" w:hRule="atLeast"/>
          <w:jc w:val="center"/>
        </w:trPr>
        <w:tc>
          <w:tcPr>
            <w:tcW w:w="72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8</w:t>
            </w:r>
          </w:p>
        </w:tc>
        <w:tc>
          <w:tcPr>
            <w:tcW w:w="1080" w:type="dxa"/>
            <w:tcBorders>
              <w:top w:val="nil"/>
              <w:left w:val="nil"/>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b/>
                <w:szCs w:val="21"/>
              </w:rPr>
              <w:t>魏晓燕</w:t>
            </w:r>
          </w:p>
        </w:tc>
        <w:tc>
          <w:tcPr>
            <w:tcW w:w="7200" w:type="dxa"/>
            <w:tcBorders>
              <w:top w:val="single" w:color="auto" w:sz="4" w:space="0"/>
              <w:left w:val="nil"/>
              <w:bottom w:val="single" w:color="auto" w:sz="4" w:space="0"/>
              <w:right w:val="single" w:color="auto" w:sz="4" w:space="0"/>
            </w:tcBorders>
            <w:vAlign w:val="center"/>
          </w:tcPr>
          <w:p>
            <w:pPr>
              <w:widowControl/>
              <w:jc w:val="left"/>
              <w:rPr>
                <w:rFonts w:asciiTheme="majorHAnsi" w:hAnsiTheme="majorHAnsi" w:cstheme="majorHAnsi"/>
                <w:kern w:val="0"/>
                <w:sz w:val="20"/>
                <w:szCs w:val="20"/>
              </w:rPr>
            </w:pPr>
            <w:r>
              <w:rPr>
                <w:rFonts w:hint="eastAsia" w:asciiTheme="majorHAnsi" w:hAnsiTheme="majorHAnsi" w:cstheme="majorHAnsi"/>
                <w:kern w:val="0"/>
                <w:sz w:val="20"/>
                <w:szCs w:val="20"/>
              </w:rPr>
              <w:t>外来物种及野火灾害监测预警、生物多样性资产货币化价值评估研究及云南省自然资源厅</w:t>
            </w:r>
            <w:r>
              <w:rPr>
                <w:rFonts w:asciiTheme="majorHAnsi" w:hAnsiTheme="majorHAnsi" w:cstheme="majorHAnsi"/>
                <w:kern w:val="0"/>
                <w:sz w:val="20"/>
                <w:szCs w:val="20"/>
              </w:rPr>
              <w:t>，对创新点</w:t>
            </w:r>
            <w:r>
              <w:rPr>
                <w:rFonts w:hint="eastAsia" w:asciiTheme="majorHAnsi" w:hAnsiTheme="majorHAnsi" w:cstheme="majorHAnsi"/>
                <w:kern w:val="0"/>
                <w:sz w:val="20"/>
                <w:szCs w:val="20"/>
              </w:rPr>
              <w:t>2及5</w:t>
            </w:r>
            <w:r>
              <w:rPr>
                <w:rFonts w:asciiTheme="majorHAnsi" w:hAnsiTheme="majorHAnsi" w:cstheme="majorHAnsi"/>
                <w:kern w:val="0"/>
                <w:sz w:val="20"/>
                <w:szCs w:val="20"/>
              </w:rPr>
              <w:t>有重要贡献。</w:t>
            </w:r>
          </w:p>
        </w:tc>
      </w:tr>
      <w:tr>
        <w:tblPrEx>
          <w:tblCellMar>
            <w:top w:w="0" w:type="dxa"/>
            <w:left w:w="108" w:type="dxa"/>
            <w:bottom w:w="0" w:type="dxa"/>
            <w:right w:w="108" w:type="dxa"/>
          </w:tblCellMar>
        </w:tblPrEx>
        <w:trPr>
          <w:trHeight w:val="90" w:hRule="atLeast"/>
          <w:jc w:val="center"/>
        </w:trPr>
        <w:tc>
          <w:tcPr>
            <w:tcW w:w="72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9</w:t>
            </w:r>
          </w:p>
        </w:tc>
        <w:tc>
          <w:tcPr>
            <w:tcW w:w="1080" w:type="dxa"/>
            <w:tcBorders>
              <w:top w:val="nil"/>
              <w:left w:val="nil"/>
              <w:bottom w:val="single" w:color="auto" w:sz="4" w:space="0"/>
              <w:right w:val="single" w:color="auto" w:sz="4" w:space="0"/>
            </w:tcBorders>
            <w:vAlign w:val="center"/>
          </w:tcPr>
          <w:p>
            <w:pPr>
              <w:adjustRightInd w:val="0"/>
              <w:snapToGrid w:val="0"/>
              <w:jc w:val="center"/>
              <w:rPr>
                <w:rFonts w:ascii="宋体" w:hAnsi="宋体" w:cs="宋体"/>
                <w:kern w:val="0"/>
                <w:sz w:val="20"/>
                <w:szCs w:val="20"/>
              </w:rPr>
            </w:pPr>
            <w:r>
              <w:rPr>
                <w:rFonts w:hint="eastAsia"/>
                <w:b/>
                <w:szCs w:val="21"/>
              </w:rPr>
              <w:t>周峻松</w:t>
            </w:r>
          </w:p>
        </w:tc>
        <w:tc>
          <w:tcPr>
            <w:tcW w:w="7200" w:type="dxa"/>
            <w:tcBorders>
              <w:top w:val="single" w:color="auto" w:sz="4" w:space="0"/>
              <w:left w:val="nil"/>
              <w:bottom w:val="single" w:color="auto" w:sz="4" w:space="0"/>
              <w:right w:val="single" w:color="auto" w:sz="4" w:space="0"/>
            </w:tcBorders>
            <w:vAlign w:val="center"/>
          </w:tcPr>
          <w:p>
            <w:pPr>
              <w:widowControl/>
              <w:jc w:val="left"/>
              <w:rPr>
                <w:rFonts w:asciiTheme="majorHAnsi" w:hAnsiTheme="majorHAnsi" w:cstheme="majorHAnsi"/>
                <w:kern w:val="0"/>
                <w:sz w:val="20"/>
                <w:szCs w:val="20"/>
              </w:rPr>
            </w:pPr>
            <w:r>
              <w:rPr>
                <w:rFonts w:hint="eastAsia" w:asciiTheme="majorHAnsi" w:hAnsiTheme="majorHAnsi" w:cstheme="majorHAnsi"/>
                <w:kern w:val="0"/>
                <w:sz w:val="20"/>
                <w:szCs w:val="20"/>
              </w:rPr>
              <w:t>生物多样性特征资产货币化价值评估研究及云南省自然资源厅</w:t>
            </w:r>
            <w:r>
              <w:rPr>
                <w:rFonts w:asciiTheme="majorHAnsi" w:hAnsiTheme="majorHAnsi" w:cstheme="majorHAnsi"/>
                <w:kern w:val="0"/>
                <w:sz w:val="20"/>
                <w:szCs w:val="20"/>
              </w:rPr>
              <w:t>，对创新点</w:t>
            </w:r>
            <w:r>
              <w:rPr>
                <w:rFonts w:hint="eastAsia" w:asciiTheme="majorHAnsi" w:hAnsiTheme="majorHAnsi" w:cstheme="majorHAnsi"/>
                <w:kern w:val="0"/>
                <w:sz w:val="20"/>
                <w:szCs w:val="20"/>
              </w:rPr>
              <w:t>5</w:t>
            </w:r>
            <w:r>
              <w:rPr>
                <w:rFonts w:asciiTheme="majorHAnsi" w:hAnsiTheme="majorHAnsi" w:cstheme="majorHAnsi"/>
                <w:kern w:val="0"/>
                <w:sz w:val="20"/>
                <w:szCs w:val="20"/>
              </w:rPr>
              <w:t>有重要贡献。</w:t>
            </w:r>
          </w:p>
        </w:tc>
      </w:tr>
      <w:tr>
        <w:tblPrEx>
          <w:tblCellMar>
            <w:top w:w="0" w:type="dxa"/>
            <w:left w:w="108" w:type="dxa"/>
            <w:bottom w:w="0" w:type="dxa"/>
            <w:right w:w="108" w:type="dxa"/>
          </w:tblCellMar>
        </w:tblPrEx>
        <w:trPr>
          <w:trHeight w:val="600" w:hRule="atLeast"/>
          <w:jc w:val="center"/>
        </w:trPr>
        <w:tc>
          <w:tcPr>
            <w:tcW w:w="720" w:type="dxa"/>
            <w:tcBorders>
              <w:top w:val="nil"/>
              <w:left w:val="single" w:color="auto" w:sz="4" w:space="0"/>
              <w:bottom w:val="nil"/>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10</w:t>
            </w:r>
          </w:p>
        </w:tc>
        <w:tc>
          <w:tcPr>
            <w:tcW w:w="1080" w:type="dxa"/>
            <w:tcBorders>
              <w:top w:val="nil"/>
              <w:left w:val="nil"/>
              <w:bottom w:val="nil"/>
              <w:right w:val="single" w:color="auto" w:sz="4" w:space="0"/>
            </w:tcBorders>
            <w:vAlign w:val="center"/>
          </w:tcPr>
          <w:p>
            <w:pPr>
              <w:adjustRightInd w:val="0"/>
              <w:snapToGrid w:val="0"/>
              <w:jc w:val="center"/>
              <w:rPr>
                <w:rFonts w:ascii="宋体" w:hAnsi="宋体" w:cs="宋体"/>
                <w:kern w:val="0"/>
                <w:sz w:val="20"/>
                <w:szCs w:val="20"/>
              </w:rPr>
            </w:pPr>
            <w:r>
              <w:rPr>
                <w:rFonts w:hint="eastAsia"/>
                <w:b/>
                <w:szCs w:val="21"/>
              </w:rPr>
              <w:t>吴明山</w:t>
            </w:r>
          </w:p>
        </w:tc>
        <w:tc>
          <w:tcPr>
            <w:tcW w:w="7200" w:type="dxa"/>
            <w:tcBorders>
              <w:top w:val="single" w:color="auto" w:sz="4" w:space="0"/>
              <w:left w:val="nil"/>
              <w:bottom w:val="single" w:color="auto" w:sz="4" w:space="0"/>
              <w:right w:val="single" w:color="auto" w:sz="4" w:space="0"/>
            </w:tcBorders>
            <w:vAlign w:val="center"/>
          </w:tcPr>
          <w:p>
            <w:pPr>
              <w:widowControl/>
              <w:jc w:val="left"/>
              <w:rPr>
                <w:rFonts w:asciiTheme="majorHAnsi" w:hAnsiTheme="majorHAnsi" w:cstheme="majorHAnsi"/>
                <w:kern w:val="0"/>
                <w:sz w:val="20"/>
                <w:szCs w:val="20"/>
              </w:rPr>
            </w:pPr>
            <w:r>
              <w:rPr>
                <w:rFonts w:hint="eastAsia" w:asciiTheme="majorHAnsi" w:hAnsiTheme="majorHAnsi" w:cstheme="majorHAnsi"/>
                <w:kern w:val="0"/>
                <w:sz w:val="20"/>
                <w:szCs w:val="20"/>
              </w:rPr>
              <w:t>典型区域生物多样性、生态环境质量监测评估及应用示范</w:t>
            </w:r>
            <w:r>
              <w:rPr>
                <w:rFonts w:asciiTheme="majorHAnsi" w:hAnsiTheme="majorHAnsi" w:cstheme="majorHAnsi"/>
                <w:kern w:val="0"/>
                <w:sz w:val="20"/>
                <w:szCs w:val="20"/>
              </w:rPr>
              <w:t>，对创新点</w:t>
            </w:r>
            <w:r>
              <w:rPr>
                <w:rFonts w:hint="eastAsia" w:asciiTheme="majorHAnsi" w:hAnsiTheme="majorHAnsi" w:cstheme="majorHAnsi"/>
                <w:kern w:val="0"/>
                <w:sz w:val="20"/>
                <w:szCs w:val="20"/>
              </w:rPr>
              <w:t>4</w:t>
            </w:r>
            <w:r>
              <w:rPr>
                <w:rFonts w:asciiTheme="majorHAnsi" w:hAnsiTheme="majorHAnsi" w:cstheme="majorHAnsi"/>
                <w:kern w:val="0"/>
                <w:sz w:val="20"/>
                <w:szCs w:val="20"/>
              </w:rPr>
              <w:t>有重要贡献。</w:t>
            </w:r>
          </w:p>
        </w:tc>
      </w:tr>
      <w:tr>
        <w:tblPrEx>
          <w:tblCellMar>
            <w:top w:w="0" w:type="dxa"/>
            <w:left w:w="108" w:type="dxa"/>
            <w:bottom w:w="0" w:type="dxa"/>
            <w:right w:w="108" w:type="dxa"/>
          </w:tblCellMar>
        </w:tblPrEx>
        <w:trPr>
          <w:trHeight w:val="600" w:hRule="atLeast"/>
          <w:jc w:val="center"/>
        </w:trPr>
        <w:tc>
          <w:tcPr>
            <w:tcW w:w="72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11</w:t>
            </w:r>
          </w:p>
        </w:tc>
        <w:tc>
          <w:tcPr>
            <w:tcW w:w="1080" w:type="dxa"/>
            <w:tcBorders>
              <w:top w:val="nil"/>
              <w:left w:val="nil"/>
              <w:bottom w:val="single" w:color="auto" w:sz="4" w:space="0"/>
              <w:right w:val="single" w:color="auto" w:sz="4" w:space="0"/>
            </w:tcBorders>
            <w:vAlign w:val="center"/>
          </w:tcPr>
          <w:p>
            <w:pPr>
              <w:adjustRightInd w:val="0"/>
              <w:snapToGrid w:val="0"/>
              <w:jc w:val="center"/>
              <w:rPr>
                <w:bCs/>
                <w:szCs w:val="21"/>
              </w:rPr>
            </w:pPr>
            <w:r>
              <w:rPr>
                <w:rFonts w:hint="eastAsia"/>
                <w:b/>
                <w:szCs w:val="21"/>
              </w:rPr>
              <w:t>杜 婷</w:t>
            </w:r>
          </w:p>
        </w:tc>
        <w:tc>
          <w:tcPr>
            <w:tcW w:w="7200" w:type="dxa"/>
            <w:tcBorders>
              <w:top w:val="single" w:color="auto" w:sz="4" w:space="0"/>
              <w:left w:val="nil"/>
              <w:bottom w:val="single" w:color="auto" w:sz="4" w:space="0"/>
              <w:right w:val="single" w:color="auto" w:sz="4" w:space="0"/>
            </w:tcBorders>
            <w:vAlign w:val="center"/>
          </w:tcPr>
          <w:p>
            <w:pPr>
              <w:widowControl/>
              <w:jc w:val="left"/>
              <w:rPr>
                <w:rFonts w:asciiTheme="majorHAnsi" w:hAnsiTheme="majorHAnsi" w:cstheme="majorHAnsi"/>
                <w:kern w:val="0"/>
                <w:sz w:val="20"/>
                <w:szCs w:val="20"/>
              </w:rPr>
            </w:pPr>
            <w:r>
              <w:rPr>
                <w:rFonts w:hint="eastAsia" w:asciiTheme="majorHAnsi" w:hAnsiTheme="majorHAnsi" w:cstheme="majorHAnsi"/>
                <w:kern w:val="0"/>
                <w:sz w:val="20"/>
                <w:szCs w:val="20"/>
              </w:rPr>
              <w:t>外来物种及野火灾害监测预警研究，对创新点2有重要贡献。</w:t>
            </w:r>
          </w:p>
        </w:tc>
      </w:tr>
    </w:tbl>
    <w:p>
      <w:pPr>
        <w:keepNext/>
        <w:tabs>
          <w:tab w:val="center" w:pos="7513"/>
        </w:tabs>
        <w:spacing w:before="312" w:beforeLines="100" w:line="360" w:lineRule="auto"/>
        <w:rPr>
          <w:rFonts w:ascii="宋体" w:hAnsi="宋体" w:eastAsia="宋体"/>
          <w:b/>
          <w:bCs/>
          <w:sz w:val="24"/>
          <w:szCs w:val="24"/>
        </w:rPr>
      </w:pPr>
      <w:r>
        <w:rPr>
          <w:rFonts w:hint="eastAsia" w:ascii="宋体" w:hAnsi="宋体" w:eastAsia="宋体"/>
          <w:b/>
          <w:bCs/>
          <w:sz w:val="24"/>
          <w:szCs w:val="24"/>
        </w:rPr>
        <w:t>五、主要完成单位</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西南林业大学</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生态环境部南京环境科学研究所 </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中国林业科学研究院高原林业研究所  </w:t>
      </w:r>
    </w:p>
    <w:p>
      <w:pPr>
        <w:widowControl/>
        <w:spacing w:line="360" w:lineRule="auto"/>
        <w:ind w:firstLine="480" w:firstLineChars="200"/>
        <w:jc w:val="left"/>
        <w:rPr>
          <w:rFonts w:ascii="宋体" w:hAnsi="宋体" w:eastAsia="宋体"/>
          <w:b/>
          <w:bCs/>
          <w:sz w:val="24"/>
          <w:szCs w:val="24"/>
        </w:rPr>
      </w:pPr>
      <w:r>
        <w:rPr>
          <w:rFonts w:hint="eastAsia" w:ascii="宋体" w:hAnsi="宋体" w:eastAsia="宋体" w:cs="宋体"/>
          <w:sz w:val="24"/>
          <w:szCs w:val="24"/>
        </w:rPr>
        <w:t>云南省测绘资料档案馆（云南省基础地理信息中心）</w:t>
      </w:r>
      <w:r>
        <w:rPr>
          <w:rFonts w:ascii="宋体" w:hAnsi="宋体" w:eastAsia="宋体"/>
          <w:b/>
          <w:bCs/>
          <w:sz w:val="24"/>
          <w:szCs w:val="24"/>
        </w:rPr>
        <w:br w:type="page"/>
      </w:r>
    </w:p>
    <w:p>
      <w:pPr>
        <w:keepNext/>
        <w:tabs>
          <w:tab w:val="center" w:pos="7513"/>
        </w:tabs>
        <w:spacing w:before="312" w:beforeLines="100" w:line="360" w:lineRule="auto"/>
        <w:rPr>
          <w:rFonts w:ascii="宋体" w:hAnsi="宋体" w:eastAsia="宋体"/>
          <w:b/>
          <w:bCs/>
          <w:sz w:val="24"/>
          <w:szCs w:val="24"/>
        </w:rPr>
      </w:pPr>
      <w:r>
        <w:rPr>
          <w:rFonts w:hint="eastAsia" w:ascii="宋体" w:hAnsi="宋体" w:eastAsia="宋体"/>
          <w:b/>
          <w:bCs/>
          <w:sz w:val="24"/>
          <w:szCs w:val="24"/>
        </w:rPr>
        <w:t>六、代表性论文成果</w:t>
      </w:r>
    </w:p>
    <w:p>
      <w:pPr>
        <w:tabs>
          <w:tab w:val="center" w:pos="7513"/>
        </w:tabs>
        <w:spacing w:line="360" w:lineRule="auto"/>
        <w:rPr>
          <w:rFonts w:eastAsia="宋体" w:asciiTheme="majorHAnsi" w:hAnsiTheme="majorHAnsi" w:cstheme="majorHAnsi"/>
          <w:b/>
          <w:bCs/>
          <w:sz w:val="24"/>
          <w:szCs w:val="24"/>
        </w:rPr>
      </w:pPr>
      <w:r>
        <w:rPr>
          <w:rFonts w:eastAsia="宋体" w:asciiTheme="majorHAnsi" w:hAnsiTheme="majorHAnsi" w:cstheme="majorHAnsi"/>
          <w:b/>
          <w:bCs/>
          <w:sz w:val="24"/>
          <w:szCs w:val="24"/>
        </w:rPr>
        <w:t>1</w:t>
      </w:r>
      <w:r>
        <w:rPr>
          <w:rFonts w:hint="eastAsia" w:eastAsia="宋体" w:asciiTheme="majorHAnsi" w:hAnsiTheme="majorHAnsi" w:cstheme="majorHAnsi"/>
          <w:b/>
          <w:bCs/>
          <w:sz w:val="24"/>
          <w:szCs w:val="24"/>
        </w:rPr>
        <w:t>．授权的代表性发明专利及软件著作权：</w:t>
      </w:r>
    </w:p>
    <w:tbl>
      <w:tblPr>
        <w:tblStyle w:val="9"/>
        <w:tblW w:w="519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070"/>
        <w:gridCol w:w="2118"/>
        <w:gridCol w:w="1661"/>
        <w:gridCol w:w="1193"/>
        <w:gridCol w:w="1708"/>
        <w:gridCol w:w="1229"/>
        <w:gridCol w:w="8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8" w:hRule="atLeast"/>
          <w:tblHeader/>
          <w:jc w:val="center"/>
        </w:trPr>
        <w:tc>
          <w:tcPr>
            <w:tcW w:w="243" w:type="pct"/>
            <w:vAlign w:val="center"/>
          </w:tcPr>
          <w:p>
            <w:pPr>
              <w:pStyle w:val="3"/>
              <w:adjustRightInd w:val="0"/>
              <w:snapToGrid w:val="0"/>
              <w:spacing w:line="240" w:lineRule="auto"/>
              <w:ind w:left="-105" w:leftChars="-50" w:right="-105" w:rightChars="-50" w:firstLine="0" w:firstLineChars="0"/>
              <w:jc w:val="center"/>
              <w:rPr>
                <w:rFonts w:ascii="Times New Roman"/>
                <w:b/>
                <w:bCs/>
                <w:sz w:val="21"/>
                <w:szCs w:val="21"/>
              </w:rPr>
            </w:pPr>
            <w:r>
              <w:rPr>
                <w:rFonts w:ascii="Times New Roman"/>
                <w:b/>
                <w:bCs/>
                <w:sz w:val="21"/>
                <w:szCs w:val="21"/>
              </w:rPr>
              <w:t>序号</w:t>
            </w:r>
          </w:p>
        </w:tc>
        <w:tc>
          <w:tcPr>
            <w:tcW w:w="517" w:type="pct"/>
            <w:vAlign w:val="center"/>
          </w:tcPr>
          <w:p>
            <w:pPr>
              <w:pStyle w:val="3"/>
              <w:adjustRightInd w:val="0"/>
              <w:snapToGrid w:val="0"/>
              <w:spacing w:line="240" w:lineRule="auto"/>
              <w:ind w:left="-105" w:leftChars="-50" w:right="-105" w:rightChars="-50" w:firstLine="0" w:firstLineChars="0"/>
              <w:jc w:val="center"/>
              <w:rPr>
                <w:rFonts w:ascii="Times New Roman"/>
                <w:b/>
                <w:bCs/>
                <w:sz w:val="21"/>
                <w:szCs w:val="21"/>
              </w:rPr>
            </w:pPr>
            <w:r>
              <w:rPr>
                <w:rFonts w:ascii="Times New Roman"/>
                <w:b/>
                <w:bCs/>
                <w:sz w:val="21"/>
                <w:szCs w:val="21"/>
              </w:rPr>
              <w:t>专利类别</w:t>
            </w:r>
          </w:p>
        </w:tc>
        <w:tc>
          <w:tcPr>
            <w:tcW w:w="1023" w:type="pct"/>
            <w:vAlign w:val="center"/>
          </w:tcPr>
          <w:p>
            <w:pPr>
              <w:pStyle w:val="3"/>
              <w:adjustRightInd w:val="0"/>
              <w:snapToGrid w:val="0"/>
              <w:spacing w:line="240" w:lineRule="auto"/>
              <w:ind w:left="-105" w:leftChars="-50" w:right="-105" w:rightChars="-50" w:firstLine="0" w:firstLineChars="0"/>
              <w:jc w:val="center"/>
              <w:rPr>
                <w:rFonts w:ascii="Times New Roman"/>
                <w:b/>
                <w:bCs/>
                <w:sz w:val="21"/>
                <w:szCs w:val="21"/>
              </w:rPr>
            </w:pPr>
            <w:r>
              <w:rPr>
                <w:rFonts w:ascii="Times New Roman"/>
                <w:b/>
                <w:bCs/>
                <w:sz w:val="21"/>
                <w:szCs w:val="21"/>
              </w:rPr>
              <w:t>专利名称</w:t>
            </w:r>
          </w:p>
        </w:tc>
        <w:tc>
          <w:tcPr>
            <w:tcW w:w="802" w:type="pct"/>
            <w:vAlign w:val="center"/>
          </w:tcPr>
          <w:p>
            <w:pPr>
              <w:pStyle w:val="3"/>
              <w:adjustRightInd w:val="0"/>
              <w:snapToGrid w:val="0"/>
              <w:spacing w:line="240" w:lineRule="auto"/>
              <w:ind w:left="-105" w:leftChars="-50" w:right="-105" w:rightChars="-50" w:firstLine="0" w:firstLineChars="0"/>
              <w:jc w:val="center"/>
              <w:rPr>
                <w:rFonts w:ascii="Times New Roman"/>
                <w:b/>
                <w:bCs/>
                <w:sz w:val="21"/>
                <w:szCs w:val="21"/>
              </w:rPr>
            </w:pPr>
            <w:r>
              <w:rPr>
                <w:rFonts w:ascii="Times New Roman"/>
                <w:b/>
                <w:bCs/>
                <w:sz w:val="21"/>
                <w:szCs w:val="21"/>
              </w:rPr>
              <w:t>授权号</w:t>
            </w:r>
          </w:p>
        </w:tc>
        <w:tc>
          <w:tcPr>
            <w:tcW w:w="577" w:type="pct"/>
            <w:vAlign w:val="center"/>
          </w:tcPr>
          <w:p>
            <w:pPr>
              <w:pStyle w:val="3"/>
              <w:adjustRightInd w:val="0"/>
              <w:snapToGrid w:val="0"/>
              <w:spacing w:line="240" w:lineRule="auto"/>
              <w:ind w:left="-105" w:leftChars="-50" w:right="-105" w:rightChars="-50" w:firstLine="0" w:firstLineChars="0"/>
              <w:jc w:val="center"/>
              <w:rPr>
                <w:rFonts w:ascii="Times New Roman"/>
                <w:b/>
                <w:bCs/>
                <w:sz w:val="21"/>
                <w:szCs w:val="21"/>
              </w:rPr>
            </w:pPr>
            <w:r>
              <w:rPr>
                <w:rFonts w:ascii="Times New Roman"/>
                <w:b/>
                <w:bCs/>
                <w:sz w:val="21"/>
                <w:szCs w:val="21"/>
              </w:rPr>
              <w:t>授权日期</w:t>
            </w:r>
          </w:p>
        </w:tc>
        <w:tc>
          <w:tcPr>
            <w:tcW w:w="825" w:type="pct"/>
            <w:vAlign w:val="center"/>
          </w:tcPr>
          <w:p>
            <w:pPr>
              <w:pStyle w:val="3"/>
              <w:adjustRightInd w:val="0"/>
              <w:snapToGrid w:val="0"/>
              <w:spacing w:line="240" w:lineRule="auto"/>
              <w:ind w:left="-105" w:leftChars="-50" w:right="-105" w:rightChars="-50" w:firstLine="0" w:firstLineChars="0"/>
              <w:jc w:val="center"/>
              <w:rPr>
                <w:rFonts w:ascii="Times New Roman"/>
                <w:b/>
                <w:bCs/>
                <w:sz w:val="21"/>
                <w:szCs w:val="21"/>
              </w:rPr>
            </w:pPr>
            <w:r>
              <w:rPr>
                <w:rFonts w:ascii="Times New Roman"/>
                <w:b/>
                <w:bCs/>
                <w:sz w:val="21"/>
                <w:szCs w:val="21"/>
              </w:rPr>
              <w:t>权利人</w:t>
            </w:r>
          </w:p>
        </w:tc>
        <w:tc>
          <w:tcPr>
            <w:tcW w:w="594" w:type="pct"/>
            <w:vAlign w:val="center"/>
          </w:tcPr>
          <w:p>
            <w:pPr>
              <w:pStyle w:val="3"/>
              <w:adjustRightInd w:val="0"/>
              <w:snapToGrid w:val="0"/>
              <w:spacing w:line="240" w:lineRule="auto"/>
              <w:ind w:left="-105" w:leftChars="-50" w:right="-105" w:rightChars="-50" w:firstLine="0" w:firstLineChars="0"/>
              <w:jc w:val="center"/>
              <w:rPr>
                <w:rFonts w:ascii="Times New Roman"/>
                <w:b/>
                <w:bCs/>
                <w:sz w:val="21"/>
                <w:szCs w:val="21"/>
              </w:rPr>
            </w:pPr>
            <w:r>
              <w:rPr>
                <w:rFonts w:ascii="Times New Roman"/>
                <w:b/>
                <w:bCs/>
                <w:sz w:val="21"/>
                <w:szCs w:val="21"/>
              </w:rPr>
              <w:t>发明人</w:t>
            </w:r>
          </w:p>
        </w:tc>
        <w:tc>
          <w:tcPr>
            <w:tcW w:w="415" w:type="pct"/>
            <w:vAlign w:val="center"/>
          </w:tcPr>
          <w:p>
            <w:pPr>
              <w:pStyle w:val="3"/>
              <w:adjustRightInd w:val="0"/>
              <w:snapToGrid w:val="0"/>
              <w:spacing w:line="240" w:lineRule="auto"/>
              <w:ind w:left="-105" w:leftChars="-50" w:right="-105" w:rightChars="-50" w:firstLine="0" w:firstLineChars="0"/>
              <w:jc w:val="center"/>
              <w:rPr>
                <w:rFonts w:ascii="宋体" w:hAnsi="宋体"/>
                <w:b/>
                <w:bCs/>
                <w:sz w:val="21"/>
                <w:szCs w:val="21"/>
              </w:rPr>
            </w:pPr>
            <w:r>
              <w:rPr>
                <w:rFonts w:hint="eastAsia" w:ascii="宋体" w:hAnsi="宋体"/>
                <w:b/>
                <w:bCs/>
                <w:sz w:val="21"/>
                <w:szCs w:val="21"/>
              </w:rPr>
              <w:t>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243" w:type="pct"/>
            <w:vAlign w:val="center"/>
          </w:tcPr>
          <w:p>
            <w:pPr>
              <w:pStyle w:val="3"/>
              <w:adjustRightInd w:val="0"/>
              <w:snapToGrid w:val="0"/>
              <w:spacing w:line="240" w:lineRule="auto"/>
              <w:ind w:firstLine="0" w:firstLineChars="0"/>
              <w:jc w:val="center"/>
              <w:rPr>
                <w:rFonts w:ascii="Times New Roman"/>
                <w:sz w:val="21"/>
                <w:szCs w:val="21"/>
              </w:rPr>
            </w:pPr>
            <w:r>
              <w:rPr>
                <w:rFonts w:ascii="Times New Roman"/>
                <w:sz w:val="21"/>
                <w:szCs w:val="21"/>
              </w:rPr>
              <w:t>1</w:t>
            </w:r>
          </w:p>
        </w:tc>
        <w:tc>
          <w:tcPr>
            <w:tcW w:w="517" w:type="pct"/>
            <w:vAlign w:val="center"/>
          </w:tcPr>
          <w:p>
            <w:pPr>
              <w:pStyle w:val="3"/>
              <w:adjustRightInd w:val="0"/>
              <w:snapToGrid w:val="0"/>
              <w:spacing w:line="240" w:lineRule="auto"/>
              <w:ind w:left="-105" w:leftChars="-50" w:right="-105" w:rightChars="-50" w:firstLine="0" w:firstLineChars="0"/>
              <w:jc w:val="center"/>
              <w:rPr>
                <w:rFonts w:ascii="Times New Roman"/>
                <w:sz w:val="21"/>
                <w:szCs w:val="21"/>
              </w:rPr>
            </w:pPr>
            <w:r>
              <w:rPr>
                <w:rFonts w:ascii="Times New Roman"/>
                <w:sz w:val="21"/>
                <w:szCs w:val="21"/>
                <w:lang w:bidi="ar"/>
              </w:rPr>
              <w:t>发明专利</w:t>
            </w:r>
          </w:p>
        </w:tc>
        <w:tc>
          <w:tcPr>
            <w:tcW w:w="1023" w:type="pct"/>
            <w:vAlign w:val="center"/>
          </w:tcPr>
          <w:p>
            <w:pPr>
              <w:pStyle w:val="3"/>
              <w:adjustRightInd w:val="0"/>
              <w:snapToGrid w:val="0"/>
              <w:spacing w:line="240" w:lineRule="auto"/>
              <w:ind w:firstLine="0" w:firstLineChars="0"/>
              <w:jc w:val="center"/>
              <w:rPr>
                <w:rFonts w:ascii="Times New Roman"/>
                <w:sz w:val="21"/>
                <w:szCs w:val="21"/>
              </w:rPr>
            </w:pPr>
            <w:r>
              <w:rPr>
                <w:rFonts w:ascii="Times New Roman"/>
                <w:sz w:val="21"/>
                <w:szCs w:val="21"/>
              </w:rPr>
              <w:t>一种生态类自然保护地的保护成效评估方法及系统</w:t>
            </w:r>
          </w:p>
        </w:tc>
        <w:tc>
          <w:tcPr>
            <w:tcW w:w="802" w:type="pct"/>
            <w:vAlign w:val="center"/>
          </w:tcPr>
          <w:p>
            <w:pPr>
              <w:pStyle w:val="3"/>
              <w:adjustRightInd w:val="0"/>
              <w:snapToGrid w:val="0"/>
              <w:spacing w:line="240" w:lineRule="auto"/>
              <w:ind w:left="-105" w:leftChars="-50" w:right="-105" w:rightChars="-50" w:firstLine="0" w:firstLineChars="0"/>
              <w:jc w:val="center"/>
              <w:rPr>
                <w:rFonts w:ascii="Times New Roman"/>
                <w:sz w:val="21"/>
                <w:szCs w:val="21"/>
              </w:rPr>
            </w:pPr>
            <w:r>
              <w:rPr>
                <w:rFonts w:ascii="Times New Roman"/>
                <w:sz w:val="21"/>
                <w:szCs w:val="21"/>
              </w:rPr>
              <w:t>CN109657994B</w:t>
            </w:r>
          </w:p>
        </w:tc>
        <w:tc>
          <w:tcPr>
            <w:tcW w:w="577" w:type="pct"/>
            <w:vAlign w:val="center"/>
          </w:tcPr>
          <w:p>
            <w:pPr>
              <w:pStyle w:val="3"/>
              <w:adjustRightInd w:val="0"/>
              <w:snapToGrid w:val="0"/>
              <w:spacing w:line="240" w:lineRule="auto"/>
              <w:ind w:left="-105" w:leftChars="-50" w:right="-105" w:rightChars="-50" w:firstLine="0" w:firstLineChars="0"/>
              <w:jc w:val="center"/>
              <w:rPr>
                <w:rFonts w:ascii="Times New Roman"/>
                <w:sz w:val="21"/>
                <w:szCs w:val="21"/>
              </w:rPr>
            </w:pPr>
            <w:r>
              <w:rPr>
                <w:rFonts w:ascii="Times New Roman"/>
                <w:sz w:val="21"/>
                <w:szCs w:val="21"/>
              </w:rPr>
              <w:t>2020-11-10</w:t>
            </w:r>
          </w:p>
        </w:tc>
        <w:tc>
          <w:tcPr>
            <w:tcW w:w="825" w:type="pct"/>
            <w:vAlign w:val="center"/>
          </w:tcPr>
          <w:p>
            <w:pPr>
              <w:pStyle w:val="3"/>
              <w:adjustRightInd w:val="0"/>
              <w:snapToGrid w:val="0"/>
              <w:spacing w:line="240" w:lineRule="auto"/>
              <w:ind w:left="-63" w:leftChars="-30" w:right="-63" w:rightChars="-30" w:firstLine="0" w:firstLineChars="0"/>
              <w:jc w:val="center"/>
              <w:rPr>
                <w:rFonts w:ascii="Times New Roman"/>
                <w:sz w:val="21"/>
                <w:szCs w:val="21"/>
              </w:rPr>
            </w:pPr>
            <w:r>
              <w:rPr>
                <w:rFonts w:ascii="Times New Roman"/>
                <w:sz w:val="21"/>
                <w:szCs w:val="21"/>
              </w:rPr>
              <w:t>西南林业大学</w:t>
            </w:r>
          </w:p>
        </w:tc>
        <w:tc>
          <w:tcPr>
            <w:tcW w:w="594" w:type="pct"/>
            <w:vAlign w:val="center"/>
          </w:tcPr>
          <w:p>
            <w:pPr>
              <w:pStyle w:val="3"/>
              <w:adjustRightInd w:val="0"/>
              <w:snapToGrid w:val="0"/>
              <w:spacing w:line="240" w:lineRule="auto"/>
              <w:ind w:left="-63" w:leftChars="-30" w:right="-63" w:rightChars="-30" w:firstLine="0" w:firstLineChars="0"/>
              <w:jc w:val="center"/>
              <w:rPr>
                <w:rFonts w:ascii="Times New Roman"/>
                <w:sz w:val="21"/>
                <w:szCs w:val="21"/>
              </w:rPr>
            </w:pPr>
          </w:p>
          <w:p>
            <w:pPr>
              <w:pStyle w:val="3"/>
              <w:adjustRightInd w:val="0"/>
              <w:snapToGrid w:val="0"/>
              <w:spacing w:line="240" w:lineRule="auto"/>
              <w:ind w:left="-63" w:leftChars="-30" w:right="-63" w:rightChars="-30" w:firstLine="0" w:firstLineChars="0"/>
              <w:jc w:val="center"/>
              <w:rPr>
                <w:rFonts w:ascii="Times New Roman"/>
                <w:sz w:val="21"/>
                <w:szCs w:val="21"/>
              </w:rPr>
            </w:pPr>
            <w:r>
              <w:rPr>
                <w:rFonts w:ascii="Times New Roman"/>
                <w:sz w:val="21"/>
                <w:szCs w:val="21"/>
              </w:rPr>
              <w:t>周汝良,叶江霞,王艳霞</w:t>
            </w:r>
          </w:p>
          <w:p>
            <w:pPr>
              <w:pStyle w:val="3"/>
              <w:adjustRightInd w:val="0"/>
              <w:snapToGrid w:val="0"/>
              <w:spacing w:line="240" w:lineRule="auto"/>
              <w:ind w:left="-63" w:leftChars="-30" w:right="-63" w:rightChars="-30" w:firstLine="0" w:firstLineChars="0"/>
              <w:jc w:val="center"/>
              <w:rPr>
                <w:rFonts w:ascii="Times New Roman"/>
                <w:sz w:val="21"/>
                <w:szCs w:val="21"/>
              </w:rPr>
            </w:pPr>
          </w:p>
        </w:tc>
        <w:tc>
          <w:tcPr>
            <w:tcW w:w="415" w:type="pct"/>
            <w:vAlign w:val="center"/>
          </w:tcPr>
          <w:p>
            <w:pPr>
              <w:pStyle w:val="3"/>
              <w:adjustRightInd w:val="0"/>
              <w:snapToGrid w:val="0"/>
              <w:spacing w:line="240" w:lineRule="auto"/>
              <w:ind w:firstLine="0" w:firstLineChars="0"/>
              <w:jc w:val="center"/>
              <w:rPr>
                <w:rFonts w:asciiTheme="majorHAnsi" w:hAnsiTheme="majorHAnsi" w:cstheme="majorHAnsi"/>
                <w:sz w:val="21"/>
                <w:szCs w:val="21"/>
              </w:rPr>
            </w:pPr>
            <w:r>
              <w:rPr>
                <w:rFonts w:asciiTheme="majorHAnsi" w:hAnsiTheme="majorHAnsi" w:cstheme="majorHAnsi"/>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43" w:type="pct"/>
            <w:vAlign w:val="center"/>
          </w:tcPr>
          <w:p>
            <w:pPr>
              <w:pStyle w:val="3"/>
              <w:adjustRightInd w:val="0"/>
              <w:snapToGrid w:val="0"/>
              <w:spacing w:line="240" w:lineRule="auto"/>
              <w:ind w:firstLine="0" w:firstLineChars="0"/>
              <w:jc w:val="center"/>
              <w:rPr>
                <w:rFonts w:ascii="Times New Roman"/>
                <w:sz w:val="21"/>
                <w:szCs w:val="21"/>
              </w:rPr>
            </w:pPr>
            <w:r>
              <w:rPr>
                <w:rFonts w:ascii="Times New Roman"/>
                <w:sz w:val="21"/>
                <w:szCs w:val="21"/>
              </w:rPr>
              <w:t>2</w:t>
            </w:r>
          </w:p>
        </w:tc>
        <w:tc>
          <w:tcPr>
            <w:tcW w:w="517" w:type="pct"/>
            <w:vAlign w:val="center"/>
          </w:tcPr>
          <w:p>
            <w:pPr>
              <w:pStyle w:val="3"/>
              <w:adjustRightInd w:val="0"/>
              <w:snapToGrid w:val="0"/>
              <w:spacing w:line="240" w:lineRule="auto"/>
              <w:ind w:left="-105" w:leftChars="-50" w:right="-105" w:rightChars="-50" w:firstLine="0" w:firstLineChars="0"/>
              <w:jc w:val="center"/>
              <w:rPr>
                <w:rFonts w:ascii="Times New Roman"/>
                <w:sz w:val="21"/>
                <w:szCs w:val="21"/>
              </w:rPr>
            </w:pPr>
            <w:r>
              <w:rPr>
                <w:rFonts w:ascii="Times New Roman"/>
                <w:sz w:val="21"/>
                <w:szCs w:val="21"/>
                <w:lang w:bidi="ar"/>
              </w:rPr>
              <w:t>发明专利</w:t>
            </w:r>
          </w:p>
        </w:tc>
        <w:tc>
          <w:tcPr>
            <w:tcW w:w="1023" w:type="pct"/>
            <w:vAlign w:val="center"/>
          </w:tcPr>
          <w:p>
            <w:pPr>
              <w:pStyle w:val="3"/>
              <w:adjustRightInd w:val="0"/>
              <w:snapToGrid w:val="0"/>
              <w:spacing w:line="240" w:lineRule="auto"/>
              <w:ind w:firstLine="0" w:firstLineChars="0"/>
              <w:jc w:val="center"/>
              <w:rPr>
                <w:rFonts w:ascii="Times New Roman"/>
                <w:sz w:val="21"/>
                <w:szCs w:val="21"/>
              </w:rPr>
            </w:pPr>
            <w:r>
              <w:rPr>
                <w:rFonts w:ascii="Times New Roman"/>
                <w:sz w:val="21"/>
                <w:szCs w:val="21"/>
              </w:rPr>
              <w:t>一种陆地自然保护区孤岛效应的计算方法</w:t>
            </w:r>
          </w:p>
        </w:tc>
        <w:tc>
          <w:tcPr>
            <w:tcW w:w="802" w:type="pct"/>
            <w:vAlign w:val="center"/>
          </w:tcPr>
          <w:p>
            <w:pPr>
              <w:pStyle w:val="3"/>
              <w:adjustRightInd w:val="0"/>
              <w:snapToGrid w:val="0"/>
              <w:spacing w:line="240" w:lineRule="auto"/>
              <w:ind w:left="-105" w:leftChars="-50" w:right="-105" w:rightChars="-50" w:firstLine="0" w:firstLineChars="0"/>
              <w:jc w:val="center"/>
              <w:rPr>
                <w:rFonts w:ascii="Times New Roman"/>
                <w:sz w:val="21"/>
                <w:szCs w:val="21"/>
              </w:rPr>
            </w:pPr>
            <w:r>
              <w:rPr>
                <w:rFonts w:ascii="Times New Roman"/>
                <w:sz w:val="21"/>
                <w:szCs w:val="21"/>
              </w:rPr>
              <w:t>CN111581755B</w:t>
            </w:r>
          </w:p>
        </w:tc>
        <w:tc>
          <w:tcPr>
            <w:tcW w:w="577" w:type="pct"/>
            <w:vAlign w:val="center"/>
          </w:tcPr>
          <w:p>
            <w:pPr>
              <w:pStyle w:val="3"/>
              <w:adjustRightInd w:val="0"/>
              <w:snapToGrid w:val="0"/>
              <w:spacing w:line="240" w:lineRule="auto"/>
              <w:ind w:left="-105" w:leftChars="-50" w:right="-105" w:rightChars="-50" w:firstLine="0" w:firstLineChars="0"/>
              <w:jc w:val="center"/>
              <w:rPr>
                <w:rFonts w:ascii="Times New Roman"/>
                <w:sz w:val="21"/>
                <w:szCs w:val="21"/>
              </w:rPr>
            </w:pPr>
            <w:r>
              <w:rPr>
                <w:rFonts w:ascii="Times New Roman"/>
                <w:sz w:val="21"/>
                <w:szCs w:val="21"/>
              </w:rPr>
              <w:t>2021-05-18</w:t>
            </w:r>
          </w:p>
        </w:tc>
        <w:tc>
          <w:tcPr>
            <w:tcW w:w="825" w:type="pct"/>
            <w:vAlign w:val="center"/>
          </w:tcPr>
          <w:p>
            <w:pPr>
              <w:adjustRightInd w:val="0"/>
              <w:snapToGrid w:val="0"/>
              <w:ind w:left="-63" w:leftChars="-30" w:right="-63" w:rightChars="-30"/>
              <w:jc w:val="center"/>
              <w:rPr>
                <w:rFonts w:ascii="Times New Roman" w:hAnsi="Times New Roman" w:eastAsia="宋体" w:cs="Times New Roman"/>
                <w:szCs w:val="21"/>
              </w:rPr>
            </w:pPr>
            <w:r>
              <w:rPr>
                <w:rFonts w:ascii="Times New Roman" w:hAnsi="Times New Roman" w:eastAsia="宋体" w:cs="Times New Roman"/>
                <w:szCs w:val="21"/>
              </w:rPr>
              <w:t>生态环境部南京环境科学研究所</w:t>
            </w:r>
          </w:p>
        </w:tc>
        <w:tc>
          <w:tcPr>
            <w:tcW w:w="594" w:type="pct"/>
            <w:vAlign w:val="center"/>
          </w:tcPr>
          <w:p>
            <w:pPr>
              <w:pStyle w:val="3"/>
              <w:adjustRightInd w:val="0"/>
              <w:snapToGrid w:val="0"/>
              <w:spacing w:line="240" w:lineRule="auto"/>
              <w:ind w:left="-63" w:leftChars="-30" w:right="-63" w:rightChars="-30" w:firstLine="0" w:firstLineChars="0"/>
              <w:jc w:val="center"/>
              <w:rPr>
                <w:rFonts w:ascii="Times New Roman"/>
                <w:sz w:val="21"/>
                <w:szCs w:val="21"/>
              </w:rPr>
            </w:pPr>
            <w:r>
              <w:rPr>
                <w:rFonts w:ascii="Times New Roman"/>
                <w:sz w:val="21"/>
                <w:szCs w:val="21"/>
              </w:rPr>
              <w:t>张建亮,夏欣,王智</w:t>
            </w:r>
          </w:p>
        </w:tc>
        <w:tc>
          <w:tcPr>
            <w:tcW w:w="415" w:type="pct"/>
            <w:vAlign w:val="center"/>
          </w:tcPr>
          <w:p>
            <w:pPr>
              <w:pStyle w:val="3"/>
              <w:adjustRightInd w:val="0"/>
              <w:snapToGrid w:val="0"/>
              <w:spacing w:line="240" w:lineRule="auto"/>
              <w:ind w:firstLine="0" w:firstLineChars="0"/>
              <w:jc w:val="center"/>
              <w:rPr>
                <w:rFonts w:asciiTheme="majorHAnsi" w:hAnsiTheme="majorHAnsi" w:cstheme="majorHAnsi"/>
                <w:sz w:val="21"/>
                <w:szCs w:val="21"/>
              </w:rPr>
            </w:pPr>
            <w:r>
              <w:rPr>
                <w:rFonts w:asciiTheme="majorHAnsi" w:hAnsiTheme="majorHAnsi" w:cstheme="majorHAnsi"/>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243" w:type="pct"/>
            <w:vAlign w:val="center"/>
          </w:tcPr>
          <w:p>
            <w:pPr>
              <w:pStyle w:val="3"/>
              <w:adjustRightInd w:val="0"/>
              <w:snapToGrid w:val="0"/>
              <w:spacing w:line="240" w:lineRule="auto"/>
              <w:ind w:firstLine="0" w:firstLineChars="0"/>
              <w:jc w:val="center"/>
              <w:rPr>
                <w:rFonts w:ascii="Times New Roman"/>
                <w:sz w:val="21"/>
                <w:szCs w:val="21"/>
              </w:rPr>
            </w:pPr>
            <w:r>
              <w:rPr>
                <w:rFonts w:ascii="Times New Roman"/>
                <w:sz w:val="21"/>
                <w:szCs w:val="21"/>
              </w:rPr>
              <w:t>3</w:t>
            </w:r>
          </w:p>
        </w:tc>
        <w:tc>
          <w:tcPr>
            <w:tcW w:w="517" w:type="pct"/>
            <w:vAlign w:val="center"/>
          </w:tcPr>
          <w:p>
            <w:pPr>
              <w:pStyle w:val="3"/>
              <w:adjustRightInd w:val="0"/>
              <w:snapToGrid w:val="0"/>
              <w:spacing w:line="240" w:lineRule="auto"/>
              <w:ind w:left="-105" w:leftChars="-50" w:right="-105" w:rightChars="-50" w:firstLine="0" w:firstLineChars="0"/>
              <w:jc w:val="center"/>
              <w:rPr>
                <w:rFonts w:ascii="Times New Roman"/>
                <w:sz w:val="21"/>
                <w:szCs w:val="21"/>
                <w:highlight w:val="yellow"/>
              </w:rPr>
            </w:pPr>
            <w:r>
              <w:rPr>
                <w:rFonts w:ascii="Times New Roman"/>
                <w:sz w:val="21"/>
                <w:szCs w:val="21"/>
              </w:rPr>
              <w:t>发明专利</w:t>
            </w:r>
          </w:p>
        </w:tc>
        <w:tc>
          <w:tcPr>
            <w:tcW w:w="1023" w:type="pct"/>
            <w:vAlign w:val="center"/>
          </w:tcPr>
          <w:p>
            <w:pPr>
              <w:pStyle w:val="3"/>
              <w:adjustRightInd w:val="0"/>
              <w:snapToGrid w:val="0"/>
              <w:spacing w:line="240" w:lineRule="auto"/>
              <w:ind w:left="-105" w:leftChars="-50" w:right="-105" w:rightChars="-50" w:firstLine="0" w:firstLineChars="0"/>
              <w:jc w:val="center"/>
              <w:rPr>
                <w:rFonts w:ascii="Times New Roman"/>
                <w:sz w:val="21"/>
                <w:szCs w:val="21"/>
                <w:highlight w:val="yellow"/>
              </w:rPr>
            </w:pPr>
            <w:r>
              <w:rPr>
                <w:rFonts w:ascii="Times New Roman"/>
                <w:sz w:val="21"/>
                <w:szCs w:val="21"/>
              </w:rPr>
              <w:t>一种度量地貌破碎程度栅格化曲面的构建方法及系统</w:t>
            </w:r>
          </w:p>
        </w:tc>
        <w:tc>
          <w:tcPr>
            <w:tcW w:w="802" w:type="pct"/>
            <w:vAlign w:val="center"/>
          </w:tcPr>
          <w:p>
            <w:pPr>
              <w:pStyle w:val="3"/>
              <w:adjustRightInd w:val="0"/>
              <w:snapToGrid w:val="0"/>
              <w:spacing w:line="240" w:lineRule="auto"/>
              <w:ind w:left="-105" w:leftChars="-50" w:right="-105" w:rightChars="-50" w:firstLine="0" w:firstLineChars="0"/>
              <w:jc w:val="center"/>
              <w:rPr>
                <w:rFonts w:ascii="Times New Roman"/>
                <w:sz w:val="21"/>
                <w:szCs w:val="21"/>
                <w:highlight w:val="yellow"/>
              </w:rPr>
            </w:pPr>
            <w:r>
              <w:rPr>
                <w:rFonts w:ascii="Times New Roman"/>
                <w:sz w:val="21"/>
                <w:szCs w:val="21"/>
              </w:rPr>
              <w:t xml:space="preserve"> CN112950779B</w:t>
            </w:r>
          </w:p>
        </w:tc>
        <w:tc>
          <w:tcPr>
            <w:tcW w:w="577" w:type="pct"/>
            <w:vAlign w:val="center"/>
          </w:tcPr>
          <w:p>
            <w:pPr>
              <w:pStyle w:val="3"/>
              <w:adjustRightInd w:val="0"/>
              <w:snapToGrid w:val="0"/>
              <w:spacing w:line="240" w:lineRule="auto"/>
              <w:ind w:left="-105" w:leftChars="-50" w:right="-105" w:rightChars="-50" w:firstLine="0" w:firstLineChars="0"/>
              <w:jc w:val="center"/>
              <w:rPr>
                <w:rFonts w:ascii="Times New Roman"/>
                <w:sz w:val="21"/>
                <w:szCs w:val="21"/>
              </w:rPr>
            </w:pPr>
            <w:r>
              <w:rPr>
                <w:rFonts w:ascii="Times New Roman"/>
                <w:sz w:val="21"/>
                <w:szCs w:val="21"/>
              </w:rPr>
              <w:t>2021-10-29</w:t>
            </w:r>
          </w:p>
        </w:tc>
        <w:tc>
          <w:tcPr>
            <w:tcW w:w="825" w:type="pct"/>
            <w:vAlign w:val="center"/>
          </w:tcPr>
          <w:p>
            <w:pPr>
              <w:adjustRightInd w:val="0"/>
              <w:snapToGrid w:val="0"/>
              <w:ind w:left="-63" w:leftChars="-30" w:right="-63" w:rightChars="-30"/>
              <w:jc w:val="center"/>
              <w:rPr>
                <w:rFonts w:ascii="Times New Roman" w:hAnsi="Times New Roman" w:eastAsia="宋体" w:cs="Times New Roman"/>
                <w:szCs w:val="21"/>
                <w:highlight w:val="yellow"/>
              </w:rPr>
            </w:pPr>
            <w:r>
              <w:rPr>
                <w:rFonts w:ascii="Times New Roman" w:hAnsi="Times New Roman" w:eastAsia="宋体" w:cs="Times New Roman"/>
                <w:szCs w:val="21"/>
              </w:rPr>
              <w:t>西南林业大学</w:t>
            </w:r>
          </w:p>
        </w:tc>
        <w:tc>
          <w:tcPr>
            <w:tcW w:w="594" w:type="pct"/>
            <w:vAlign w:val="center"/>
          </w:tcPr>
          <w:p>
            <w:pPr>
              <w:pStyle w:val="3"/>
              <w:adjustRightInd w:val="0"/>
              <w:snapToGrid w:val="0"/>
              <w:spacing w:line="240" w:lineRule="auto"/>
              <w:ind w:left="-63" w:leftChars="-30" w:right="-63" w:rightChars="-30" w:firstLine="0" w:firstLineChars="0"/>
              <w:jc w:val="center"/>
              <w:rPr>
                <w:rFonts w:ascii="Times New Roman"/>
                <w:sz w:val="21"/>
                <w:szCs w:val="21"/>
              </w:rPr>
            </w:pPr>
            <w:r>
              <w:rPr>
                <w:rFonts w:ascii="Times New Roman"/>
                <w:sz w:val="21"/>
                <w:szCs w:val="21"/>
              </w:rPr>
              <w:t>周汝良; 王艳霞</w:t>
            </w:r>
          </w:p>
        </w:tc>
        <w:tc>
          <w:tcPr>
            <w:tcW w:w="415" w:type="pct"/>
            <w:vAlign w:val="center"/>
          </w:tcPr>
          <w:p>
            <w:pPr>
              <w:pStyle w:val="3"/>
              <w:adjustRightInd w:val="0"/>
              <w:snapToGrid w:val="0"/>
              <w:spacing w:line="240" w:lineRule="auto"/>
              <w:ind w:firstLine="0" w:firstLineChars="0"/>
              <w:jc w:val="center"/>
              <w:rPr>
                <w:rFonts w:asciiTheme="majorHAnsi" w:hAnsiTheme="majorHAnsi" w:cstheme="majorHAnsi"/>
                <w:sz w:val="21"/>
                <w:szCs w:val="21"/>
                <w:highlight w:val="yellow"/>
              </w:rPr>
            </w:pPr>
            <w:r>
              <w:rPr>
                <w:rFonts w:asciiTheme="majorHAnsi" w:hAnsiTheme="majorHAnsi" w:cstheme="majorHAnsi"/>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243" w:type="pct"/>
            <w:vAlign w:val="center"/>
          </w:tcPr>
          <w:p>
            <w:pPr>
              <w:pStyle w:val="3"/>
              <w:adjustRightInd w:val="0"/>
              <w:snapToGrid w:val="0"/>
              <w:spacing w:line="240" w:lineRule="auto"/>
              <w:ind w:firstLine="0" w:firstLineChars="0"/>
              <w:jc w:val="center"/>
              <w:rPr>
                <w:rFonts w:ascii="Times New Roman"/>
                <w:sz w:val="21"/>
                <w:szCs w:val="21"/>
              </w:rPr>
            </w:pPr>
            <w:r>
              <w:rPr>
                <w:rFonts w:ascii="Times New Roman"/>
                <w:sz w:val="21"/>
                <w:szCs w:val="21"/>
              </w:rPr>
              <w:t>4</w:t>
            </w:r>
          </w:p>
        </w:tc>
        <w:tc>
          <w:tcPr>
            <w:tcW w:w="517" w:type="pct"/>
            <w:vAlign w:val="center"/>
          </w:tcPr>
          <w:p>
            <w:pPr>
              <w:pStyle w:val="3"/>
              <w:adjustRightInd w:val="0"/>
              <w:snapToGrid w:val="0"/>
              <w:spacing w:line="240" w:lineRule="auto"/>
              <w:ind w:left="-105" w:leftChars="-50" w:right="-105" w:rightChars="-50" w:firstLine="0" w:firstLineChars="0"/>
              <w:jc w:val="center"/>
              <w:rPr>
                <w:rFonts w:ascii="Times New Roman"/>
                <w:sz w:val="21"/>
                <w:szCs w:val="21"/>
              </w:rPr>
            </w:pPr>
            <w:r>
              <w:rPr>
                <w:rFonts w:ascii="Times New Roman"/>
                <w:sz w:val="21"/>
                <w:szCs w:val="21"/>
              </w:rPr>
              <w:t>发明专利</w:t>
            </w:r>
          </w:p>
        </w:tc>
        <w:tc>
          <w:tcPr>
            <w:tcW w:w="102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基于机器学习及多光谱影像的林木火灾受损信息提取方法</w:t>
            </w:r>
          </w:p>
        </w:tc>
        <w:tc>
          <w:tcPr>
            <w:tcW w:w="802" w:type="pct"/>
            <w:vAlign w:val="center"/>
          </w:tcPr>
          <w:p>
            <w:pPr>
              <w:adjustRightInd w:val="0"/>
              <w:snapToGrid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CN116704212B</w:t>
            </w:r>
          </w:p>
        </w:tc>
        <w:tc>
          <w:tcPr>
            <w:tcW w:w="577" w:type="pct"/>
            <w:vAlign w:val="center"/>
          </w:tcPr>
          <w:p>
            <w:pPr>
              <w:pStyle w:val="3"/>
              <w:adjustRightInd w:val="0"/>
              <w:snapToGrid w:val="0"/>
              <w:spacing w:line="240" w:lineRule="auto"/>
              <w:ind w:left="-105" w:leftChars="-50" w:right="-105" w:rightChars="-50" w:firstLine="0" w:firstLineChars="0"/>
              <w:jc w:val="center"/>
              <w:rPr>
                <w:rFonts w:ascii="Times New Roman"/>
                <w:sz w:val="21"/>
                <w:szCs w:val="21"/>
              </w:rPr>
            </w:pPr>
            <w:r>
              <w:rPr>
                <w:rFonts w:ascii="Times New Roman"/>
                <w:sz w:val="21"/>
                <w:szCs w:val="21"/>
              </w:rPr>
              <w:t>2023-10-27</w:t>
            </w:r>
          </w:p>
        </w:tc>
        <w:tc>
          <w:tcPr>
            <w:tcW w:w="825" w:type="pct"/>
            <w:vAlign w:val="center"/>
          </w:tcPr>
          <w:p>
            <w:pPr>
              <w:adjustRightInd w:val="0"/>
              <w:snapToGrid w:val="0"/>
              <w:ind w:left="-63" w:leftChars="-30" w:right="-63" w:rightChars="-30"/>
              <w:jc w:val="center"/>
              <w:rPr>
                <w:rFonts w:ascii="Times New Roman" w:hAnsi="Times New Roman" w:eastAsia="宋体" w:cs="Times New Roman"/>
                <w:color w:val="000000"/>
                <w:szCs w:val="21"/>
                <w:lang w:bidi="ar"/>
              </w:rPr>
            </w:pPr>
            <w:r>
              <w:rPr>
                <w:rFonts w:ascii="Times New Roman" w:hAnsi="Times New Roman" w:eastAsia="宋体" w:cs="Times New Roman"/>
                <w:szCs w:val="21"/>
              </w:rPr>
              <w:t>西南林业大学</w:t>
            </w:r>
          </w:p>
        </w:tc>
        <w:tc>
          <w:tcPr>
            <w:tcW w:w="594" w:type="pct"/>
            <w:vAlign w:val="center"/>
          </w:tcPr>
          <w:p>
            <w:pPr>
              <w:adjustRightInd w:val="0"/>
              <w:snapToGrid w:val="0"/>
              <w:ind w:left="-63" w:leftChars="-30" w:right="-63" w:rightChars="-30"/>
              <w:jc w:val="center"/>
              <w:rPr>
                <w:rFonts w:ascii="Times New Roman" w:hAnsi="Times New Roman" w:eastAsia="宋体" w:cs="Times New Roman"/>
                <w:szCs w:val="21"/>
              </w:rPr>
            </w:pPr>
            <w:r>
              <w:rPr>
                <w:rFonts w:ascii="Times New Roman" w:hAnsi="Times New Roman" w:eastAsia="宋体" w:cs="Times New Roman"/>
                <w:szCs w:val="21"/>
              </w:rPr>
              <w:t>叶江霞;崔中耀;赵爽;全文斌</w:t>
            </w:r>
          </w:p>
        </w:tc>
        <w:tc>
          <w:tcPr>
            <w:tcW w:w="415" w:type="pct"/>
            <w:vAlign w:val="center"/>
          </w:tcPr>
          <w:p>
            <w:pPr>
              <w:adjustRightInd w:val="0"/>
              <w:snapToGrid w:val="0"/>
              <w:jc w:val="center"/>
              <w:rPr>
                <w:rFonts w:eastAsia="宋体" w:asciiTheme="majorHAnsi" w:hAnsiTheme="majorHAnsi" w:cstheme="majorHAnsi"/>
                <w:color w:val="000000"/>
                <w:szCs w:val="21"/>
                <w:lang w:bidi="ar"/>
              </w:rPr>
            </w:pPr>
            <w:r>
              <w:rPr>
                <w:rFonts w:eastAsia="宋体" w:asciiTheme="majorHAnsi" w:hAnsiTheme="majorHAnsi" w:cstheme="majorHAnsi"/>
                <w:color w:val="000000"/>
                <w:szCs w:val="21"/>
                <w:lang w:bidi="ar"/>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243" w:type="pct"/>
            <w:vAlign w:val="center"/>
          </w:tcPr>
          <w:p>
            <w:pPr>
              <w:pStyle w:val="3"/>
              <w:adjustRightInd w:val="0"/>
              <w:snapToGrid w:val="0"/>
              <w:spacing w:line="240" w:lineRule="auto"/>
              <w:ind w:firstLine="0" w:firstLineChars="0"/>
              <w:jc w:val="center"/>
              <w:rPr>
                <w:rFonts w:ascii="Times New Roman"/>
                <w:sz w:val="21"/>
                <w:szCs w:val="21"/>
              </w:rPr>
            </w:pPr>
            <w:r>
              <w:rPr>
                <w:rFonts w:ascii="Times New Roman"/>
                <w:sz w:val="21"/>
                <w:szCs w:val="21"/>
              </w:rPr>
              <w:t>5</w:t>
            </w:r>
          </w:p>
        </w:tc>
        <w:tc>
          <w:tcPr>
            <w:tcW w:w="517" w:type="pct"/>
            <w:vAlign w:val="center"/>
          </w:tcPr>
          <w:p>
            <w:pPr>
              <w:pStyle w:val="3"/>
              <w:adjustRightInd w:val="0"/>
              <w:snapToGrid w:val="0"/>
              <w:spacing w:line="240" w:lineRule="auto"/>
              <w:ind w:left="-105" w:leftChars="-50" w:right="-105" w:rightChars="-50" w:firstLine="0" w:firstLineChars="0"/>
              <w:jc w:val="center"/>
              <w:rPr>
                <w:rFonts w:ascii="Times New Roman"/>
                <w:sz w:val="21"/>
                <w:szCs w:val="21"/>
              </w:rPr>
            </w:pPr>
            <w:r>
              <w:rPr>
                <w:rFonts w:ascii="Times New Roman"/>
                <w:sz w:val="21"/>
                <w:szCs w:val="21"/>
              </w:rPr>
              <w:t>发明专利</w:t>
            </w:r>
          </w:p>
        </w:tc>
        <w:tc>
          <w:tcPr>
            <w:tcW w:w="102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一种自然保护区道路建设项目生态影响评估系统</w:t>
            </w:r>
          </w:p>
        </w:tc>
        <w:tc>
          <w:tcPr>
            <w:tcW w:w="802" w:type="pct"/>
            <w:vAlign w:val="center"/>
          </w:tcPr>
          <w:p>
            <w:pPr>
              <w:adjustRightInd w:val="0"/>
              <w:snapToGrid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CN111652487B</w:t>
            </w:r>
          </w:p>
        </w:tc>
        <w:tc>
          <w:tcPr>
            <w:tcW w:w="577" w:type="pct"/>
            <w:vAlign w:val="center"/>
          </w:tcPr>
          <w:p>
            <w:pPr>
              <w:pStyle w:val="3"/>
              <w:adjustRightInd w:val="0"/>
              <w:snapToGrid w:val="0"/>
              <w:spacing w:line="240" w:lineRule="auto"/>
              <w:ind w:left="-105" w:leftChars="-50" w:right="-105" w:rightChars="-50" w:firstLine="0" w:firstLineChars="0"/>
              <w:jc w:val="center"/>
              <w:rPr>
                <w:rFonts w:ascii="Times New Roman"/>
                <w:sz w:val="21"/>
                <w:szCs w:val="21"/>
              </w:rPr>
            </w:pPr>
            <w:r>
              <w:rPr>
                <w:rFonts w:ascii="Times New Roman"/>
                <w:sz w:val="21"/>
                <w:szCs w:val="21"/>
              </w:rPr>
              <w:t>2021-07-13</w:t>
            </w:r>
          </w:p>
        </w:tc>
        <w:tc>
          <w:tcPr>
            <w:tcW w:w="825" w:type="pct"/>
            <w:vAlign w:val="center"/>
          </w:tcPr>
          <w:p>
            <w:pPr>
              <w:adjustRightInd w:val="0"/>
              <w:snapToGrid w:val="0"/>
              <w:ind w:left="-63" w:leftChars="-30" w:right="-63" w:rightChars="-30"/>
              <w:jc w:val="center"/>
              <w:rPr>
                <w:rFonts w:ascii="Times New Roman" w:hAnsi="Times New Roman" w:eastAsia="宋体" w:cs="Times New Roman"/>
                <w:szCs w:val="21"/>
              </w:rPr>
            </w:pPr>
            <w:r>
              <w:rPr>
                <w:rFonts w:ascii="Times New Roman" w:hAnsi="Times New Roman" w:eastAsia="宋体" w:cs="Times New Roman"/>
                <w:szCs w:val="21"/>
              </w:rPr>
              <w:t>生态环境部南京环境科学研究所</w:t>
            </w:r>
          </w:p>
          <w:p>
            <w:pPr>
              <w:adjustRightInd w:val="0"/>
              <w:snapToGrid w:val="0"/>
              <w:ind w:left="-63" w:leftChars="-30" w:right="-63" w:rightChars="-30"/>
              <w:jc w:val="center"/>
              <w:rPr>
                <w:rFonts w:ascii="Times New Roman" w:hAnsi="Times New Roman" w:eastAsia="宋体" w:cs="Times New Roman"/>
                <w:szCs w:val="21"/>
              </w:rPr>
            </w:pPr>
          </w:p>
        </w:tc>
        <w:tc>
          <w:tcPr>
            <w:tcW w:w="594" w:type="pct"/>
            <w:vAlign w:val="center"/>
          </w:tcPr>
          <w:p>
            <w:pPr>
              <w:adjustRightInd w:val="0"/>
              <w:snapToGrid w:val="0"/>
              <w:ind w:left="-63" w:leftChars="-30" w:right="-63" w:rightChars="-30"/>
              <w:jc w:val="center"/>
              <w:rPr>
                <w:rFonts w:ascii="Times New Roman" w:hAnsi="Times New Roman" w:eastAsia="宋体" w:cs="Times New Roman"/>
                <w:szCs w:val="21"/>
              </w:rPr>
            </w:pPr>
            <w:r>
              <w:rPr>
                <w:rFonts w:ascii="Times New Roman" w:hAnsi="Times New Roman" w:eastAsia="宋体" w:cs="Times New Roman"/>
                <w:szCs w:val="21"/>
              </w:rPr>
              <w:t>张建亮,徐网谷,钱者东,吕莹莹</w:t>
            </w:r>
          </w:p>
          <w:p>
            <w:pPr>
              <w:adjustRightInd w:val="0"/>
              <w:snapToGrid w:val="0"/>
              <w:ind w:left="-63" w:leftChars="-30" w:right="-63" w:rightChars="-30"/>
              <w:jc w:val="center"/>
              <w:rPr>
                <w:rFonts w:ascii="Times New Roman" w:hAnsi="Times New Roman" w:eastAsia="宋体" w:cs="Times New Roman"/>
                <w:szCs w:val="21"/>
              </w:rPr>
            </w:pPr>
          </w:p>
        </w:tc>
        <w:tc>
          <w:tcPr>
            <w:tcW w:w="415" w:type="pct"/>
            <w:vAlign w:val="center"/>
          </w:tcPr>
          <w:p>
            <w:pPr>
              <w:adjustRightInd w:val="0"/>
              <w:snapToGrid w:val="0"/>
              <w:jc w:val="center"/>
              <w:rPr>
                <w:rFonts w:eastAsia="宋体" w:asciiTheme="majorHAnsi" w:hAnsiTheme="majorHAnsi" w:cstheme="majorHAnsi"/>
                <w:color w:val="000000"/>
                <w:szCs w:val="21"/>
                <w:lang w:bidi="ar"/>
              </w:rPr>
            </w:pPr>
            <w:r>
              <w:rPr>
                <w:rFonts w:eastAsia="宋体" w:asciiTheme="majorHAnsi" w:hAnsiTheme="majorHAnsi" w:cstheme="majorHAnsi"/>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61" w:hRule="atLeast"/>
          <w:jc w:val="center"/>
        </w:trPr>
        <w:tc>
          <w:tcPr>
            <w:tcW w:w="243" w:type="pct"/>
            <w:vAlign w:val="center"/>
          </w:tcPr>
          <w:p>
            <w:pPr>
              <w:pStyle w:val="3"/>
              <w:adjustRightInd w:val="0"/>
              <w:snapToGrid w:val="0"/>
              <w:spacing w:line="240" w:lineRule="auto"/>
              <w:ind w:firstLine="0" w:firstLineChars="0"/>
              <w:jc w:val="center"/>
              <w:rPr>
                <w:rFonts w:ascii="Times New Roman"/>
                <w:sz w:val="21"/>
                <w:szCs w:val="21"/>
              </w:rPr>
            </w:pPr>
            <w:r>
              <w:rPr>
                <w:rFonts w:ascii="Times New Roman"/>
                <w:sz w:val="21"/>
                <w:szCs w:val="21"/>
              </w:rPr>
              <w:t>6</w:t>
            </w:r>
          </w:p>
        </w:tc>
        <w:tc>
          <w:tcPr>
            <w:tcW w:w="517" w:type="pct"/>
            <w:vAlign w:val="center"/>
          </w:tcPr>
          <w:p>
            <w:pPr>
              <w:pStyle w:val="7"/>
              <w:widowControl w:val="0"/>
              <w:adjustRightInd w:val="0"/>
              <w:snapToGrid w:val="0"/>
              <w:spacing w:beforeAutospacing="0" w:afterAutospacing="0"/>
              <w:ind w:left="-105" w:leftChars="-50" w:right="-105" w:rightChars="-50"/>
              <w:jc w:val="center"/>
              <w:rPr>
                <w:rFonts w:ascii="Times New Roman" w:hAnsi="Times New Roman"/>
                <w:sz w:val="21"/>
                <w:szCs w:val="21"/>
              </w:rPr>
            </w:pPr>
            <w:r>
              <w:rPr>
                <w:rFonts w:ascii="Times New Roman" w:hAnsi="Times New Roman"/>
                <w:kern w:val="2"/>
                <w:sz w:val="21"/>
                <w:szCs w:val="21"/>
                <w:lang w:bidi="ar"/>
              </w:rPr>
              <w:t>发明专利</w:t>
            </w:r>
          </w:p>
        </w:tc>
        <w:tc>
          <w:tcPr>
            <w:tcW w:w="1023" w:type="pct"/>
            <w:vAlign w:val="center"/>
          </w:tcPr>
          <w:p>
            <w:pPr>
              <w:pStyle w:val="7"/>
              <w:widowControl w:val="0"/>
              <w:adjustRightInd w:val="0"/>
              <w:snapToGrid w:val="0"/>
              <w:spacing w:beforeAutospacing="0" w:afterAutospacing="0"/>
              <w:jc w:val="center"/>
              <w:rPr>
                <w:rFonts w:ascii="Times New Roman" w:hAnsi="Times New Roman"/>
                <w:sz w:val="21"/>
                <w:szCs w:val="21"/>
              </w:rPr>
            </w:pPr>
            <w:r>
              <w:rPr>
                <w:rFonts w:ascii="Times New Roman" w:hAnsi="Times New Roman"/>
                <w:sz w:val="21"/>
                <w:szCs w:val="21"/>
              </w:rPr>
              <w:t>A calculation method for landscape conservation value of terrestrial nature reserve</w:t>
            </w:r>
          </w:p>
          <w:p>
            <w:pPr>
              <w:pStyle w:val="7"/>
              <w:widowControl w:val="0"/>
              <w:adjustRightInd w:val="0"/>
              <w:snapToGrid w:val="0"/>
              <w:spacing w:beforeAutospacing="0" w:afterAutospacing="0"/>
              <w:jc w:val="center"/>
              <w:rPr>
                <w:rFonts w:ascii="Times New Roman" w:hAnsi="Times New Roman"/>
                <w:sz w:val="21"/>
                <w:szCs w:val="21"/>
              </w:rPr>
            </w:pPr>
          </w:p>
        </w:tc>
        <w:tc>
          <w:tcPr>
            <w:tcW w:w="802" w:type="pct"/>
            <w:vAlign w:val="center"/>
          </w:tcPr>
          <w:p>
            <w:pPr>
              <w:pStyle w:val="7"/>
              <w:widowControl w:val="0"/>
              <w:adjustRightInd w:val="0"/>
              <w:snapToGrid w:val="0"/>
              <w:spacing w:beforeAutospacing="0" w:afterAutospacing="0"/>
              <w:ind w:left="-105" w:leftChars="-50" w:right="-105" w:rightChars="-50"/>
              <w:jc w:val="center"/>
              <w:rPr>
                <w:rFonts w:ascii="Times New Roman" w:hAnsi="Times New Roman"/>
                <w:sz w:val="21"/>
                <w:szCs w:val="21"/>
              </w:rPr>
            </w:pPr>
            <w:r>
              <w:rPr>
                <w:rFonts w:ascii="Times New Roman" w:hAnsi="Times New Roman"/>
                <w:sz w:val="21"/>
                <w:szCs w:val="21"/>
              </w:rPr>
              <w:t>AU2021107232A4</w:t>
            </w:r>
          </w:p>
        </w:tc>
        <w:tc>
          <w:tcPr>
            <w:tcW w:w="577" w:type="pct"/>
            <w:vAlign w:val="center"/>
          </w:tcPr>
          <w:p>
            <w:pPr>
              <w:pStyle w:val="7"/>
              <w:widowControl w:val="0"/>
              <w:adjustRightInd w:val="0"/>
              <w:snapToGrid w:val="0"/>
              <w:spacing w:beforeAutospacing="0" w:afterAutospacing="0"/>
              <w:ind w:left="-105" w:leftChars="-50" w:right="-105" w:rightChars="-50"/>
              <w:jc w:val="center"/>
              <w:rPr>
                <w:rFonts w:ascii="Times New Roman" w:hAnsi="Times New Roman"/>
                <w:sz w:val="21"/>
                <w:szCs w:val="21"/>
              </w:rPr>
            </w:pPr>
            <w:r>
              <w:rPr>
                <w:rFonts w:ascii="Times New Roman" w:hAnsi="Times New Roman"/>
                <w:sz w:val="21"/>
                <w:szCs w:val="21"/>
              </w:rPr>
              <w:t>2021-12-29</w:t>
            </w:r>
          </w:p>
        </w:tc>
        <w:tc>
          <w:tcPr>
            <w:tcW w:w="825" w:type="pct"/>
            <w:vAlign w:val="center"/>
          </w:tcPr>
          <w:p>
            <w:pPr>
              <w:adjustRightInd w:val="0"/>
              <w:snapToGrid w:val="0"/>
              <w:ind w:left="-63" w:leftChars="-30" w:right="-63" w:rightChars="-30"/>
              <w:jc w:val="center"/>
              <w:rPr>
                <w:rFonts w:ascii="Times New Roman" w:hAnsi="Times New Roman" w:eastAsia="宋体" w:cs="Times New Roman"/>
                <w:szCs w:val="21"/>
                <w:lang w:bidi="ar"/>
              </w:rPr>
            </w:pPr>
            <w:r>
              <w:rPr>
                <w:rFonts w:ascii="Times New Roman" w:hAnsi="Times New Roman" w:eastAsia="宋体" w:cs="Times New Roman"/>
                <w:szCs w:val="21"/>
                <w:lang w:bidi="ar"/>
              </w:rPr>
              <w:t>Nanjing Institute of Environmental Sciences,Ministry of Ecology and Environment of the People's Republic of</w:t>
            </w:r>
            <w:r>
              <w:rPr>
                <w:rFonts w:hint="eastAsia" w:ascii="Times New Roman" w:hAnsi="Times New Roman" w:eastAsia="宋体" w:cs="Times New Roman"/>
                <w:szCs w:val="21"/>
                <w:lang w:bidi="ar"/>
              </w:rPr>
              <w:t xml:space="preserve"> </w:t>
            </w:r>
            <w:r>
              <w:rPr>
                <w:rFonts w:ascii="Times New Roman" w:hAnsi="Times New Roman" w:eastAsia="宋体" w:cs="Times New Roman"/>
                <w:szCs w:val="21"/>
                <w:lang w:bidi="ar"/>
              </w:rPr>
              <w:t xml:space="preserve">China </w:t>
            </w:r>
          </w:p>
          <w:p>
            <w:pPr>
              <w:adjustRightInd w:val="0"/>
              <w:snapToGrid w:val="0"/>
              <w:ind w:left="-63" w:leftChars="-30" w:right="-63" w:rightChars="-30"/>
              <w:jc w:val="center"/>
              <w:rPr>
                <w:rFonts w:ascii="Times New Roman" w:hAnsi="Times New Roman" w:eastAsia="宋体" w:cs="Times New Roman"/>
                <w:szCs w:val="21"/>
                <w:lang w:bidi="ar"/>
              </w:rPr>
            </w:pPr>
          </w:p>
        </w:tc>
        <w:tc>
          <w:tcPr>
            <w:tcW w:w="594" w:type="pct"/>
            <w:vAlign w:val="center"/>
          </w:tcPr>
          <w:p>
            <w:pPr>
              <w:pStyle w:val="7"/>
              <w:widowControl w:val="0"/>
              <w:adjustRightInd w:val="0"/>
              <w:snapToGrid w:val="0"/>
              <w:spacing w:beforeAutospacing="0" w:afterAutospacing="0"/>
              <w:ind w:left="-63" w:leftChars="-30" w:right="-63" w:rightChars="-30"/>
              <w:jc w:val="center"/>
              <w:rPr>
                <w:rFonts w:ascii="Times New Roman" w:hAnsi="Times New Roman"/>
                <w:sz w:val="21"/>
                <w:szCs w:val="21"/>
              </w:rPr>
            </w:pPr>
            <w:r>
              <w:rPr>
                <w:rFonts w:ascii="Times New Roman" w:hAnsi="Times New Roman"/>
                <w:sz w:val="21"/>
                <w:szCs w:val="21"/>
              </w:rPr>
              <w:t>Zhang, Jianliang; LV, yingying; Xu, Jianing; Qu, Chang; Xu,Baokun and Chen, Peng</w:t>
            </w:r>
          </w:p>
          <w:p>
            <w:pPr>
              <w:pStyle w:val="7"/>
              <w:widowControl w:val="0"/>
              <w:adjustRightInd w:val="0"/>
              <w:snapToGrid w:val="0"/>
              <w:spacing w:beforeAutospacing="0" w:afterAutospacing="0"/>
              <w:ind w:left="-63" w:leftChars="-30" w:right="-63" w:rightChars="-30"/>
              <w:jc w:val="center"/>
              <w:rPr>
                <w:rFonts w:ascii="Times New Roman" w:hAnsi="Times New Roman"/>
                <w:sz w:val="21"/>
                <w:szCs w:val="21"/>
              </w:rPr>
            </w:pPr>
          </w:p>
        </w:tc>
        <w:tc>
          <w:tcPr>
            <w:tcW w:w="415" w:type="pct"/>
            <w:vAlign w:val="center"/>
          </w:tcPr>
          <w:p>
            <w:pPr>
              <w:pStyle w:val="7"/>
              <w:widowControl w:val="0"/>
              <w:adjustRightInd w:val="0"/>
              <w:snapToGrid w:val="0"/>
              <w:spacing w:beforeAutospacing="0" w:afterAutospacing="0"/>
              <w:jc w:val="center"/>
              <w:rPr>
                <w:rFonts w:asciiTheme="majorHAnsi" w:hAnsiTheme="majorHAnsi" w:cstheme="majorHAnsi"/>
                <w:kern w:val="2"/>
                <w:sz w:val="21"/>
                <w:szCs w:val="21"/>
                <w:lang w:bidi="ar"/>
              </w:rPr>
            </w:pPr>
            <w:r>
              <w:rPr>
                <w:rFonts w:asciiTheme="majorHAnsi" w:hAnsiTheme="majorHAnsi" w:cstheme="majorHAnsi"/>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243" w:type="pct"/>
            <w:vAlign w:val="center"/>
          </w:tcPr>
          <w:p>
            <w:pPr>
              <w:pStyle w:val="3"/>
              <w:adjustRightInd w:val="0"/>
              <w:snapToGrid w:val="0"/>
              <w:spacing w:line="240" w:lineRule="auto"/>
              <w:ind w:firstLine="0" w:firstLineChars="0"/>
              <w:jc w:val="center"/>
              <w:rPr>
                <w:rFonts w:ascii="Times New Roman"/>
                <w:sz w:val="21"/>
                <w:szCs w:val="21"/>
              </w:rPr>
            </w:pPr>
            <w:r>
              <w:rPr>
                <w:rFonts w:ascii="Times New Roman"/>
                <w:sz w:val="21"/>
                <w:szCs w:val="21"/>
              </w:rPr>
              <w:t>7</w:t>
            </w:r>
          </w:p>
        </w:tc>
        <w:tc>
          <w:tcPr>
            <w:tcW w:w="517" w:type="pct"/>
            <w:vAlign w:val="center"/>
          </w:tcPr>
          <w:p>
            <w:pPr>
              <w:pStyle w:val="7"/>
              <w:widowControl w:val="0"/>
              <w:adjustRightInd w:val="0"/>
              <w:snapToGrid w:val="0"/>
              <w:spacing w:beforeAutospacing="0" w:afterAutospacing="0"/>
              <w:ind w:left="-105" w:right="-105" w:rightChars="-50"/>
              <w:jc w:val="center"/>
              <w:rPr>
                <w:rFonts w:ascii="Times New Roman" w:hAnsi="Times New Roman"/>
                <w:kern w:val="2"/>
                <w:sz w:val="21"/>
                <w:szCs w:val="21"/>
                <w:lang w:bidi="ar"/>
              </w:rPr>
            </w:pPr>
            <w:r>
              <w:rPr>
                <w:rFonts w:ascii="Times New Roman" w:hAnsi="Times New Roman"/>
                <w:kern w:val="2"/>
                <w:sz w:val="21"/>
                <w:szCs w:val="21"/>
                <w:lang w:bidi="ar"/>
              </w:rPr>
              <w:t>软件著作权</w:t>
            </w:r>
          </w:p>
        </w:tc>
        <w:tc>
          <w:tcPr>
            <w:tcW w:w="1023" w:type="pct"/>
            <w:vAlign w:val="center"/>
          </w:tcPr>
          <w:p>
            <w:pPr>
              <w:pStyle w:val="7"/>
              <w:widowControl w:val="0"/>
              <w:adjustRightInd w:val="0"/>
              <w:snapToGrid w:val="0"/>
              <w:spacing w:beforeAutospacing="0" w:afterAutospacing="0"/>
              <w:jc w:val="center"/>
              <w:rPr>
                <w:rFonts w:ascii="Times New Roman" w:hAnsi="Times New Roman"/>
                <w:sz w:val="21"/>
                <w:szCs w:val="21"/>
              </w:rPr>
            </w:pPr>
            <w:r>
              <w:rPr>
                <w:rFonts w:ascii="Times New Roman" w:hAnsi="Times New Roman"/>
                <w:sz w:val="21"/>
                <w:szCs w:val="21"/>
              </w:rPr>
              <w:t>云南省自然保护区管理GIS系统</w:t>
            </w:r>
          </w:p>
        </w:tc>
        <w:tc>
          <w:tcPr>
            <w:tcW w:w="802" w:type="pct"/>
            <w:vAlign w:val="center"/>
          </w:tcPr>
          <w:p>
            <w:pPr>
              <w:pStyle w:val="7"/>
              <w:widowControl w:val="0"/>
              <w:adjustRightInd w:val="0"/>
              <w:snapToGrid w:val="0"/>
              <w:spacing w:beforeAutospacing="0" w:afterAutospacing="0"/>
              <w:ind w:left="-105" w:right="-105" w:rightChars="-50"/>
              <w:jc w:val="center"/>
              <w:rPr>
                <w:rFonts w:ascii="Times New Roman" w:hAnsi="Times New Roman"/>
                <w:sz w:val="21"/>
                <w:szCs w:val="21"/>
              </w:rPr>
            </w:pPr>
            <w:r>
              <w:rPr>
                <w:rFonts w:ascii="Times New Roman" w:hAnsi="Times New Roman"/>
                <w:sz w:val="21"/>
                <w:szCs w:val="21"/>
              </w:rPr>
              <w:t>2014SR139639</w:t>
            </w:r>
          </w:p>
        </w:tc>
        <w:tc>
          <w:tcPr>
            <w:tcW w:w="577" w:type="pct"/>
            <w:vAlign w:val="center"/>
          </w:tcPr>
          <w:p>
            <w:pPr>
              <w:pStyle w:val="7"/>
              <w:widowControl w:val="0"/>
              <w:adjustRightInd w:val="0"/>
              <w:snapToGrid w:val="0"/>
              <w:spacing w:beforeAutospacing="0" w:afterAutospacing="0"/>
              <w:ind w:left="-105" w:right="-105" w:rightChars="-50"/>
              <w:jc w:val="center"/>
              <w:rPr>
                <w:rFonts w:ascii="Times New Roman" w:hAnsi="Times New Roman"/>
                <w:sz w:val="21"/>
                <w:szCs w:val="21"/>
              </w:rPr>
            </w:pPr>
            <w:r>
              <w:rPr>
                <w:rFonts w:ascii="Times New Roman" w:hAnsi="Times New Roman"/>
                <w:sz w:val="21"/>
                <w:szCs w:val="21"/>
              </w:rPr>
              <w:t>2014-9-17</w:t>
            </w:r>
          </w:p>
        </w:tc>
        <w:tc>
          <w:tcPr>
            <w:tcW w:w="825" w:type="pct"/>
            <w:vAlign w:val="center"/>
          </w:tcPr>
          <w:p>
            <w:pPr>
              <w:adjustRightInd w:val="0"/>
              <w:snapToGrid w:val="0"/>
              <w:ind w:left="-63" w:right="-63" w:rightChars="-30"/>
              <w:jc w:val="center"/>
              <w:rPr>
                <w:rFonts w:ascii="Times New Roman" w:hAnsi="Times New Roman" w:eastAsia="宋体" w:cs="Times New Roman"/>
                <w:szCs w:val="21"/>
                <w:lang w:bidi="ar"/>
              </w:rPr>
            </w:pPr>
            <w:r>
              <w:rPr>
                <w:rFonts w:ascii="Times New Roman" w:hAnsi="Times New Roman" w:eastAsia="宋体" w:cs="Times New Roman"/>
                <w:szCs w:val="21"/>
              </w:rPr>
              <w:t>西南林业大学</w:t>
            </w:r>
          </w:p>
        </w:tc>
        <w:tc>
          <w:tcPr>
            <w:tcW w:w="594" w:type="pct"/>
            <w:vAlign w:val="center"/>
          </w:tcPr>
          <w:p>
            <w:pPr>
              <w:pStyle w:val="7"/>
              <w:widowControl w:val="0"/>
              <w:adjustRightInd w:val="0"/>
              <w:snapToGrid w:val="0"/>
              <w:spacing w:beforeAutospacing="0" w:afterAutospacing="0"/>
              <w:ind w:left="-63" w:right="-63" w:rightChars="-30"/>
              <w:jc w:val="center"/>
              <w:rPr>
                <w:rFonts w:ascii="Times New Roman" w:hAnsi="Times New Roman"/>
                <w:sz w:val="21"/>
                <w:szCs w:val="21"/>
              </w:rPr>
            </w:pPr>
          </w:p>
        </w:tc>
        <w:tc>
          <w:tcPr>
            <w:tcW w:w="415" w:type="pct"/>
            <w:vAlign w:val="center"/>
          </w:tcPr>
          <w:p>
            <w:pPr>
              <w:pStyle w:val="7"/>
              <w:widowControl w:val="0"/>
              <w:adjustRightInd w:val="0"/>
              <w:snapToGrid w:val="0"/>
              <w:spacing w:beforeAutospacing="0" w:afterAutospacing="0"/>
              <w:jc w:val="center"/>
              <w:rPr>
                <w:rFonts w:asciiTheme="majorHAnsi" w:hAnsiTheme="majorHAnsi" w:cstheme="majorHAnsi"/>
                <w:sz w:val="21"/>
                <w:szCs w:val="21"/>
              </w:rPr>
            </w:pPr>
            <w:r>
              <w:rPr>
                <w:rFonts w:hint="eastAsia" w:asciiTheme="majorHAnsi" w:hAnsiTheme="majorHAnsi" w:cstheme="majorHAnsi"/>
                <w:sz w:val="21"/>
                <w:szCs w:val="21"/>
              </w:rPr>
              <w:t xml:space="preserve">有效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243" w:type="pct"/>
            <w:vAlign w:val="center"/>
          </w:tcPr>
          <w:p>
            <w:pPr>
              <w:pStyle w:val="3"/>
              <w:adjustRightInd w:val="0"/>
              <w:snapToGrid w:val="0"/>
              <w:spacing w:line="240" w:lineRule="auto"/>
              <w:ind w:firstLine="0" w:firstLineChars="0"/>
              <w:jc w:val="center"/>
              <w:rPr>
                <w:rFonts w:ascii="Times New Roman"/>
                <w:sz w:val="21"/>
                <w:szCs w:val="21"/>
              </w:rPr>
            </w:pPr>
            <w:r>
              <w:rPr>
                <w:rFonts w:ascii="Times New Roman"/>
                <w:sz w:val="21"/>
                <w:szCs w:val="21"/>
              </w:rPr>
              <w:t>8</w:t>
            </w:r>
          </w:p>
        </w:tc>
        <w:tc>
          <w:tcPr>
            <w:tcW w:w="517" w:type="pct"/>
            <w:vAlign w:val="center"/>
          </w:tcPr>
          <w:p>
            <w:pPr>
              <w:pStyle w:val="7"/>
              <w:widowControl w:val="0"/>
              <w:adjustRightInd w:val="0"/>
              <w:snapToGrid w:val="0"/>
              <w:spacing w:beforeAutospacing="0" w:afterAutospacing="0"/>
              <w:ind w:left="-105" w:right="-105" w:rightChars="-50"/>
              <w:jc w:val="center"/>
              <w:rPr>
                <w:rFonts w:ascii="Times New Roman" w:hAnsi="Times New Roman"/>
                <w:kern w:val="2"/>
                <w:sz w:val="21"/>
                <w:szCs w:val="21"/>
                <w:lang w:bidi="ar"/>
              </w:rPr>
            </w:pPr>
            <w:r>
              <w:rPr>
                <w:rFonts w:ascii="Times New Roman" w:hAnsi="Times New Roman"/>
                <w:kern w:val="2"/>
                <w:sz w:val="21"/>
                <w:szCs w:val="21"/>
                <w:lang w:bidi="ar"/>
              </w:rPr>
              <w:t>软件著作权</w:t>
            </w:r>
          </w:p>
        </w:tc>
        <w:tc>
          <w:tcPr>
            <w:tcW w:w="1023" w:type="pct"/>
            <w:vAlign w:val="center"/>
          </w:tcPr>
          <w:p>
            <w:pPr>
              <w:pStyle w:val="7"/>
              <w:widowControl w:val="0"/>
              <w:adjustRightInd w:val="0"/>
              <w:snapToGrid w:val="0"/>
              <w:spacing w:beforeAutospacing="0" w:afterAutospacing="0"/>
              <w:jc w:val="center"/>
              <w:rPr>
                <w:rFonts w:ascii="Times New Roman" w:hAnsi="Times New Roman"/>
                <w:sz w:val="21"/>
                <w:szCs w:val="21"/>
              </w:rPr>
            </w:pPr>
            <w:r>
              <w:rPr>
                <w:rFonts w:ascii="Times New Roman" w:hAnsi="Times New Roman"/>
                <w:sz w:val="21"/>
                <w:szCs w:val="21"/>
              </w:rPr>
              <w:t>云南省生物多样性GIS数据库系统[简称:YNBGIS(Yunnan Biodiversity GIS)]V1.0</w:t>
            </w:r>
          </w:p>
        </w:tc>
        <w:tc>
          <w:tcPr>
            <w:tcW w:w="802" w:type="pct"/>
            <w:vAlign w:val="center"/>
          </w:tcPr>
          <w:p>
            <w:pPr>
              <w:pStyle w:val="7"/>
              <w:widowControl w:val="0"/>
              <w:adjustRightInd w:val="0"/>
              <w:snapToGrid w:val="0"/>
              <w:spacing w:beforeAutospacing="0" w:afterAutospacing="0"/>
              <w:ind w:left="-105" w:right="-105" w:rightChars="-50"/>
              <w:jc w:val="center"/>
              <w:rPr>
                <w:rFonts w:ascii="Times New Roman" w:hAnsi="Times New Roman"/>
                <w:sz w:val="21"/>
                <w:szCs w:val="21"/>
              </w:rPr>
            </w:pPr>
            <w:r>
              <w:rPr>
                <w:rFonts w:ascii="Times New Roman" w:hAnsi="Times New Roman"/>
                <w:sz w:val="21"/>
                <w:szCs w:val="21"/>
              </w:rPr>
              <w:t>2014SR216783</w:t>
            </w:r>
          </w:p>
        </w:tc>
        <w:tc>
          <w:tcPr>
            <w:tcW w:w="577" w:type="pct"/>
            <w:vAlign w:val="center"/>
          </w:tcPr>
          <w:p>
            <w:pPr>
              <w:pStyle w:val="7"/>
              <w:widowControl w:val="0"/>
              <w:adjustRightInd w:val="0"/>
              <w:snapToGrid w:val="0"/>
              <w:spacing w:beforeAutospacing="0" w:afterAutospacing="0"/>
              <w:ind w:left="-105" w:right="-105" w:rightChars="-50"/>
              <w:jc w:val="center"/>
              <w:rPr>
                <w:rFonts w:ascii="Times New Roman" w:hAnsi="Times New Roman"/>
                <w:sz w:val="21"/>
                <w:szCs w:val="21"/>
              </w:rPr>
            </w:pPr>
            <w:r>
              <w:rPr>
                <w:rFonts w:ascii="Times New Roman" w:hAnsi="Times New Roman"/>
                <w:sz w:val="21"/>
                <w:szCs w:val="21"/>
              </w:rPr>
              <w:t>2016-12-30</w:t>
            </w:r>
          </w:p>
        </w:tc>
        <w:tc>
          <w:tcPr>
            <w:tcW w:w="825" w:type="pct"/>
            <w:vAlign w:val="center"/>
          </w:tcPr>
          <w:p>
            <w:pPr>
              <w:adjustRightInd w:val="0"/>
              <w:snapToGrid w:val="0"/>
              <w:ind w:left="-63" w:right="-63" w:rightChars="-30"/>
              <w:jc w:val="center"/>
              <w:rPr>
                <w:rFonts w:ascii="Times New Roman" w:hAnsi="Times New Roman" w:eastAsia="宋体" w:cs="Times New Roman"/>
                <w:szCs w:val="21"/>
                <w:lang w:bidi="ar"/>
              </w:rPr>
            </w:pPr>
            <w:r>
              <w:rPr>
                <w:rFonts w:ascii="Times New Roman" w:hAnsi="Times New Roman" w:eastAsia="宋体" w:cs="Times New Roman"/>
                <w:szCs w:val="21"/>
              </w:rPr>
              <w:t>西南林业大学</w:t>
            </w:r>
          </w:p>
        </w:tc>
        <w:tc>
          <w:tcPr>
            <w:tcW w:w="594" w:type="pct"/>
            <w:vAlign w:val="center"/>
          </w:tcPr>
          <w:p>
            <w:pPr>
              <w:pStyle w:val="7"/>
              <w:widowControl w:val="0"/>
              <w:adjustRightInd w:val="0"/>
              <w:snapToGrid w:val="0"/>
              <w:spacing w:beforeAutospacing="0" w:afterAutospacing="0"/>
              <w:ind w:left="-63" w:right="-63" w:rightChars="-30"/>
              <w:jc w:val="center"/>
              <w:rPr>
                <w:rFonts w:ascii="Times New Roman" w:hAnsi="Times New Roman"/>
                <w:sz w:val="21"/>
                <w:szCs w:val="21"/>
              </w:rPr>
            </w:pPr>
          </w:p>
        </w:tc>
        <w:tc>
          <w:tcPr>
            <w:tcW w:w="415" w:type="pct"/>
            <w:vAlign w:val="center"/>
          </w:tcPr>
          <w:p>
            <w:pPr>
              <w:pStyle w:val="7"/>
              <w:widowControl w:val="0"/>
              <w:adjustRightInd w:val="0"/>
              <w:snapToGrid w:val="0"/>
              <w:spacing w:beforeAutospacing="0" w:afterAutospacing="0"/>
              <w:jc w:val="center"/>
              <w:rPr>
                <w:rFonts w:asciiTheme="majorHAnsi" w:hAnsiTheme="majorHAnsi" w:cstheme="majorHAnsi"/>
                <w:sz w:val="21"/>
                <w:szCs w:val="21"/>
              </w:rPr>
            </w:pPr>
            <w:r>
              <w:rPr>
                <w:rFonts w:hint="eastAsia" w:asciiTheme="majorHAnsi" w:hAnsiTheme="majorHAnsi" w:cstheme="majorHAnsi"/>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3" w:type="pct"/>
            <w:vAlign w:val="center"/>
          </w:tcPr>
          <w:p>
            <w:pPr>
              <w:pStyle w:val="3"/>
              <w:adjustRightInd w:val="0"/>
              <w:snapToGrid w:val="0"/>
              <w:spacing w:line="240" w:lineRule="auto"/>
              <w:ind w:firstLine="0" w:firstLineChars="0"/>
              <w:jc w:val="center"/>
              <w:rPr>
                <w:rFonts w:ascii="Times New Roman"/>
                <w:sz w:val="21"/>
                <w:szCs w:val="21"/>
              </w:rPr>
            </w:pPr>
            <w:r>
              <w:rPr>
                <w:rFonts w:ascii="Times New Roman"/>
                <w:sz w:val="21"/>
                <w:szCs w:val="21"/>
              </w:rPr>
              <w:t>9</w:t>
            </w:r>
          </w:p>
        </w:tc>
        <w:tc>
          <w:tcPr>
            <w:tcW w:w="517" w:type="pct"/>
            <w:vAlign w:val="center"/>
          </w:tcPr>
          <w:p>
            <w:pPr>
              <w:pStyle w:val="7"/>
              <w:widowControl w:val="0"/>
              <w:adjustRightInd w:val="0"/>
              <w:snapToGrid w:val="0"/>
              <w:spacing w:beforeAutospacing="0" w:afterAutospacing="0"/>
              <w:ind w:left="-105" w:right="-105" w:rightChars="-50"/>
              <w:jc w:val="center"/>
              <w:rPr>
                <w:rFonts w:ascii="Times New Roman" w:hAnsi="Times New Roman"/>
                <w:kern w:val="2"/>
                <w:sz w:val="21"/>
                <w:szCs w:val="21"/>
                <w:lang w:bidi="ar"/>
              </w:rPr>
            </w:pPr>
            <w:r>
              <w:rPr>
                <w:rFonts w:ascii="Times New Roman" w:hAnsi="Times New Roman"/>
                <w:kern w:val="2"/>
                <w:sz w:val="21"/>
                <w:szCs w:val="21"/>
                <w:lang w:bidi="ar"/>
              </w:rPr>
              <w:t>软件著作权</w:t>
            </w:r>
          </w:p>
        </w:tc>
        <w:tc>
          <w:tcPr>
            <w:tcW w:w="1023" w:type="pct"/>
            <w:vAlign w:val="center"/>
          </w:tcPr>
          <w:p>
            <w:pPr>
              <w:pStyle w:val="7"/>
              <w:widowControl w:val="0"/>
              <w:adjustRightInd w:val="0"/>
              <w:snapToGrid w:val="0"/>
              <w:spacing w:beforeAutospacing="0" w:afterAutospacing="0"/>
              <w:jc w:val="center"/>
              <w:rPr>
                <w:rFonts w:ascii="Times New Roman" w:hAnsi="Times New Roman"/>
                <w:sz w:val="21"/>
                <w:szCs w:val="21"/>
              </w:rPr>
            </w:pPr>
            <w:r>
              <w:rPr>
                <w:rFonts w:ascii="Times New Roman" w:hAnsi="Times New Roman"/>
                <w:sz w:val="21"/>
                <w:szCs w:val="21"/>
              </w:rPr>
              <w:t>自然保护区信息网络平台[简称:ZRBHQXXWLPT]V1.0</w:t>
            </w:r>
          </w:p>
        </w:tc>
        <w:tc>
          <w:tcPr>
            <w:tcW w:w="802" w:type="pct"/>
            <w:vAlign w:val="center"/>
          </w:tcPr>
          <w:p>
            <w:pPr>
              <w:pStyle w:val="7"/>
              <w:widowControl w:val="0"/>
              <w:adjustRightInd w:val="0"/>
              <w:snapToGrid w:val="0"/>
              <w:spacing w:beforeAutospacing="0" w:afterAutospacing="0"/>
              <w:ind w:left="-105" w:right="-105" w:rightChars="-50"/>
              <w:jc w:val="center"/>
              <w:rPr>
                <w:rFonts w:ascii="Times New Roman" w:hAnsi="Times New Roman"/>
                <w:sz w:val="21"/>
                <w:szCs w:val="21"/>
              </w:rPr>
            </w:pPr>
            <w:r>
              <w:rPr>
                <w:rFonts w:ascii="Times New Roman" w:hAnsi="Times New Roman"/>
                <w:sz w:val="21"/>
                <w:szCs w:val="21"/>
              </w:rPr>
              <w:t>2016SR131643</w:t>
            </w:r>
          </w:p>
        </w:tc>
        <w:tc>
          <w:tcPr>
            <w:tcW w:w="577" w:type="pct"/>
            <w:vAlign w:val="center"/>
          </w:tcPr>
          <w:p>
            <w:pPr>
              <w:pStyle w:val="7"/>
              <w:widowControl w:val="0"/>
              <w:adjustRightInd w:val="0"/>
              <w:snapToGrid w:val="0"/>
              <w:spacing w:beforeAutospacing="0" w:afterAutospacing="0"/>
              <w:ind w:left="-105" w:right="-105" w:rightChars="-50"/>
              <w:jc w:val="center"/>
              <w:rPr>
                <w:rFonts w:ascii="Times New Roman" w:hAnsi="Times New Roman"/>
                <w:sz w:val="21"/>
                <w:szCs w:val="21"/>
              </w:rPr>
            </w:pPr>
            <w:r>
              <w:rPr>
                <w:rFonts w:ascii="Times New Roman" w:hAnsi="Times New Roman"/>
                <w:sz w:val="21"/>
                <w:szCs w:val="21"/>
              </w:rPr>
              <w:t>2016-6-4</w:t>
            </w:r>
          </w:p>
        </w:tc>
        <w:tc>
          <w:tcPr>
            <w:tcW w:w="825" w:type="pct"/>
            <w:vAlign w:val="center"/>
          </w:tcPr>
          <w:p>
            <w:pPr>
              <w:adjustRightInd w:val="0"/>
              <w:snapToGrid w:val="0"/>
              <w:ind w:left="-63" w:right="-63" w:rightChars="-30"/>
              <w:jc w:val="center"/>
              <w:rPr>
                <w:rFonts w:ascii="Times New Roman" w:hAnsi="Times New Roman" w:eastAsia="宋体" w:cs="Times New Roman"/>
                <w:szCs w:val="21"/>
                <w:lang w:bidi="ar"/>
              </w:rPr>
            </w:pPr>
            <w:r>
              <w:rPr>
                <w:rFonts w:ascii="Times New Roman" w:hAnsi="Times New Roman" w:eastAsia="宋体" w:cs="Times New Roman"/>
                <w:szCs w:val="21"/>
              </w:rPr>
              <w:t>西南林业大学</w:t>
            </w:r>
          </w:p>
        </w:tc>
        <w:tc>
          <w:tcPr>
            <w:tcW w:w="594" w:type="pct"/>
            <w:vAlign w:val="center"/>
          </w:tcPr>
          <w:p>
            <w:pPr>
              <w:pStyle w:val="7"/>
              <w:widowControl w:val="0"/>
              <w:adjustRightInd w:val="0"/>
              <w:snapToGrid w:val="0"/>
              <w:spacing w:beforeAutospacing="0" w:afterAutospacing="0"/>
              <w:ind w:left="-63" w:right="-63" w:rightChars="-30"/>
              <w:jc w:val="center"/>
              <w:rPr>
                <w:rFonts w:ascii="Times New Roman" w:hAnsi="Times New Roman"/>
                <w:sz w:val="21"/>
                <w:szCs w:val="21"/>
              </w:rPr>
            </w:pPr>
          </w:p>
        </w:tc>
        <w:tc>
          <w:tcPr>
            <w:tcW w:w="415" w:type="pct"/>
            <w:vAlign w:val="center"/>
          </w:tcPr>
          <w:p>
            <w:pPr>
              <w:pStyle w:val="7"/>
              <w:widowControl w:val="0"/>
              <w:adjustRightInd w:val="0"/>
              <w:snapToGrid w:val="0"/>
              <w:spacing w:beforeAutospacing="0" w:afterAutospacing="0"/>
              <w:jc w:val="center"/>
              <w:rPr>
                <w:rFonts w:asciiTheme="majorHAnsi" w:hAnsiTheme="majorHAnsi" w:cstheme="majorHAnsi"/>
                <w:sz w:val="21"/>
                <w:szCs w:val="21"/>
              </w:rPr>
            </w:pPr>
            <w:r>
              <w:rPr>
                <w:rFonts w:hint="eastAsia" w:asciiTheme="majorHAnsi" w:hAnsiTheme="majorHAnsi" w:cstheme="majorHAnsi"/>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243" w:type="pct"/>
            <w:vAlign w:val="center"/>
          </w:tcPr>
          <w:p>
            <w:pPr>
              <w:pStyle w:val="3"/>
              <w:adjustRightInd w:val="0"/>
              <w:snapToGrid w:val="0"/>
              <w:spacing w:line="240" w:lineRule="auto"/>
              <w:ind w:firstLine="0" w:firstLineChars="0"/>
              <w:jc w:val="center"/>
              <w:rPr>
                <w:rFonts w:ascii="Times New Roman"/>
                <w:sz w:val="21"/>
                <w:szCs w:val="21"/>
              </w:rPr>
            </w:pPr>
            <w:r>
              <w:rPr>
                <w:rFonts w:ascii="Times New Roman"/>
                <w:sz w:val="21"/>
                <w:szCs w:val="21"/>
              </w:rPr>
              <w:t>10</w:t>
            </w:r>
          </w:p>
        </w:tc>
        <w:tc>
          <w:tcPr>
            <w:tcW w:w="517" w:type="pct"/>
            <w:vAlign w:val="center"/>
          </w:tcPr>
          <w:p>
            <w:pPr>
              <w:pStyle w:val="7"/>
              <w:widowControl w:val="0"/>
              <w:adjustRightInd w:val="0"/>
              <w:snapToGrid w:val="0"/>
              <w:spacing w:beforeAutospacing="0" w:afterAutospacing="0"/>
              <w:ind w:left="-105" w:right="-105" w:rightChars="-50"/>
              <w:jc w:val="center"/>
              <w:rPr>
                <w:rFonts w:ascii="Times New Roman" w:hAnsi="Times New Roman"/>
                <w:kern w:val="2"/>
                <w:sz w:val="21"/>
                <w:szCs w:val="21"/>
                <w:lang w:bidi="ar"/>
              </w:rPr>
            </w:pPr>
            <w:r>
              <w:rPr>
                <w:rFonts w:ascii="Times New Roman" w:hAnsi="Times New Roman"/>
                <w:kern w:val="2"/>
                <w:sz w:val="21"/>
                <w:szCs w:val="21"/>
                <w:lang w:bidi="ar"/>
              </w:rPr>
              <w:t>软件著作权</w:t>
            </w:r>
          </w:p>
        </w:tc>
        <w:tc>
          <w:tcPr>
            <w:tcW w:w="1023" w:type="pct"/>
            <w:vAlign w:val="center"/>
          </w:tcPr>
          <w:p>
            <w:pPr>
              <w:pStyle w:val="7"/>
              <w:widowControl w:val="0"/>
              <w:adjustRightInd w:val="0"/>
              <w:snapToGrid w:val="0"/>
              <w:spacing w:beforeAutospacing="0" w:afterAutospacing="0"/>
              <w:jc w:val="center"/>
              <w:rPr>
                <w:rFonts w:ascii="Times New Roman" w:hAnsi="Times New Roman"/>
                <w:sz w:val="21"/>
                <w:szCs w:val="21"/>
              </w:rPr>
            </w:pPr>
            <w:r>
              <w:rPr>
                <w:rFonts w:ascii="Times New Roman" w:hAnsi="Times New Roman"/>
                <w:sz w:val="21"/>
                <w:szCs w:val="21"/>
              </w:rPr>
              <w:t>云南自然保护地生态环境综合监管GIS平台V1.0</w:t>
            </w:r>
          </w:p>
        </w:tc>
        <w:tc>
          <w:tcPr>
            <w:tcW w:w="802" w:type="pct"/>
            <w:vAlign w:val="center"/>
          </w:tcPr>
          <w:p>
            <w:pPr>
              <w:pStyle w:val="7"/>
              <w:widowControl w:val="0"/>
              <w:adjustRightInd w:val="0"/>
              <w:snapToGrid w:val="0"/>
              <w:spacing w:beforeAutospacing="0" w:afterAutospacing="0"/>
              <w:ind w:left="-105" w:right="-105" w:rightChars="-50"/>
              <w:jc w:val="center"/>
              <w:rPr>
                <w:rFonts w:ascii="Times New Roman" w:hAnsi="Times New Roman"/>
                <w:sz w:val="21"/>
                <w:szCs w:val="21"/>
              </w:rPr>
            </w:pPr>
            <w:r>
              <w:rPr>
                <w:rFonts w:ascii="Times New Roman" w:hAnsi="Times New Roman"/>
                <w:sz w:val="21"/>
                <w:szCs w:val="21"/>
              </w:rPr>
              <w:t>2021SR0897139</w:t>
            </w:r>
          </w:p>
        </w:tc>
        <w:tc>
          <w:tcPr>
            <w:tcW w:w="577" w:type="pct"/>
            <w:vAlign w:val="center"/>
          </w:tcPr>
          <w:p>
            <w:pPr>
              <w:pStyle w:val="7"/>
              <w:widowControl w:val="0"/>
              <w:adjustRightInd w:val="0"/>
              <w:snapToGrid w:val="0"/>
              <w:spacing w:beforeAutospacing="0" w:afterAutospacing="0"/>
              <w:ind w:left="-105" w:right="-105" w:rightChars="-50"/>
              <w:jc w:val="center"/>
              <w:rPr>
                <w:rFonts w:ascii="Times New Roman" w:hAnsi="Times New Roman"/>
                <w:sz w:val="21"/>
                <w:szCs w:val="21"/>
              </w:rPr>
            </w:pPr>
            <w:r>
              <w:rPr>
                <w:rFonts w:ascii="Times New Roman" w:hAnsi="Times New Roman"/>
                <w:sz w:val="21"/>
                <w:szCs w:val="21"/>
              </w:rPr>
              <w:t>2021-6-16</w:t>
            </w:r>
          </w:p>
        </w:tc>
        <w:tc>
          <w:tcPr>
            <w:tcW w:w="825" w:type="pct"/>
            <w:vAlign w:val="center"/>
          </w:tcPr>
          <w:p>
            <w:pPr>
              <w:adjustRightInd w:val="0"/>
              <w:snapToGrid w:val="0"/>
              <w:ind w:left="-63" w:right="-63" w:rightChars="-30"/>
              <w:jc w:val="center"/>
              <w:rPr>
                <w:rFonts w:ascii="Times New Roman" w:hAnsi="Times New Roman" w:eastAsia="宋体" w:cs="Times New Roman"/>
                <w:szCs w:val="21"/>
                <w:lang w:bidi="ar"/>
              </w:rPr>
            </w:pPr>
            <w:r>
              <w:rPr>
                <w:rFonts w:ascii="Times New Roman" w:hAnsi="Times New Roman" w:eastAsia="宋体" w:cs="Times New Roman"/>
                <w:szCs w:val="21"/>
              </w:rPr>
              <w:t>西南林业大学</w:t>
            </w:r>
          </w:p>
        </w:tc>
        <w:tc>
          <w:tcPr>
            <w:tcW w:w="594" w:type="pct"/>
            <w:vAlign w:val="center"/>
          </w:tcPr>
          <w:p>
            <w:pPr>
              <w:pStyle w:val="7"/>
              <w:widowControl w:val="0"/>
              <w:adjustRightInd w:val="0"/>
              <w:snapToGrid w:val="0"/>
              <w:spacing w:beforeAutospacing="0" w:afterAutospacing="0"/>
              <w:ind w:left="-63" w:right="-63" w:rightChars="-30"/>
              <w:jc w:val="center"/>
              <w:rPr>
                <w:rFonts w:ascii="Times New Roman" w:hAnsi="Times New Roman"/>
                <w:sz w:val="21"/>
                <w:szCs w:val="21"/>
              </w:rPr>
            </w:pPr>
          </w:p>
        </w:tc>
        <w:tc>
          <w:tcPr>
            <w:tcW w:w="415" w:type="pct"/>
            <w:vAlign w:val="center"/>
          </w:tcPr>
          <w:p>
            <w:pPr>
              <w:pStyle w:val="7"/>
              <w:widowControl w:val="0"/>
              <w:adjustRightInd w:val="0"/>
              <w:snapToGrid w:val="0"/>
              <w:spacing w:beforeAutospacing="0" w:afterAutospacing="0"/>
              <w:jc w:val="center"/>
              <w:rPr>
                <w:rFonts w:asciiTheme="majorHAnsi" w:hAnsiTheme="majorHAnsi" w:cstheme="majorHAnsi"/>
                <w:sz w:val="21"/>
                <w:szCs w:val="21"/>
              </w:rPr>
            </w:pPr>
            <w:r>
              <w:rPr>
                <w:rFonts w:hint="eastAsia" w:asciiTheme="majorHAnsi" w:hAnsiTheme="majorHAnsi" w:cstheme="majorHAnsi"/>
                <w:sz w:val="21"/>
                <w:szCs w:val="21"/>
              </w:rPr>
              <w:t>有效</w:t>
            </w:r>
          </w:p>
        </w:tc>
      </w:tr>
    </w:tbl>
    <w:p>
      <w:pPr>
        <w:tabs>
          <w:tab w:val="center" w:pos="7513"/>
        </w:tabs>
        <w:spacing w:line="360" w:lineRule="auto"/>
        <w:rPr>
          <w:rFonts w:eastAsia="宋体" w:asciiTheme="majorHAnsi" w:hAnsiTheme="majorHAnsi" w:cstheme="majorHAnsi"/>
          <w:b/>
          <w:bCs/>
          <w:sz w:val="24"/>
          <w:szCs w:val="24"/>
        </w:rPr>
      </w:pPr>
    </w:p>
    <w:p>
      <w:pPr>
        <w:tabs>
          <w:tab w:val="center" w:pos="7513"/>
        </w:tabs>
        <w:spacing w:line="360" w:lineRule="auto"/>
        <w:rPr>
          <w:rFonts w:eastAsia="宋体" w:asciiTheme="majorHAnsi" w:hAnsiTheme="majorHAnsi" w:cstheme="majorHAnsi"/>
          <w:b/>
          <w:bCs/>
          <w:sz w:val="24"/>
          <w:szCs w:val="24"/>
        </w:rPr>
      </w:pPr>
      <w:r>
        <w:rPr>
          <w:rFonts w:eastAsia="宋体" w:asciiTheme="majorHAnsi" w:hAnsiTheme="majorHAnsi" w:cstheme="majorHAnsi"/>
          <w:b/>
          <w:bCs/>
          <w:sz w:val="24"/>
          <w:szCs w:val="24"/>
        </w:rPr>
        <w:t>2. 发表的代表性科技论文：</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3626"/>
        <w:gridCol w:w="1372"/>
        <w:gridCol w:w="2448"/>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blHeader/>
        </w:trPr>
        <w:tc>
          <w:tcPr>
            <w:tcW w:w="360" w:type="pct"/>
            <w:vAlign w:val="center"/>
          </w:tcPr>
          <w:p>
            <w:pPr>
              <w:tabs>
                <w:tab w:val="center" w:pos="7513"/>
              </w:tabs>
              <w:ind w:left="-105" w:leftChars="-50" w:right="-105" w:rightChars="-50"/>
              <w:jc w:val="center"/>
              <w:rPr>
                <w:rFonts w:asciiTheme="majorHAnsi" w:hAnsiTheme="majorHAnsi" w:cstheme="majorHAnsi"/>
                <w:b/>
                <w:bCs/>
                <w:color w:val="000000" w:themeColor="text1"/>
                <w:szCs w:val="21"/>
                <w14:textFill>
                  <w14:solidFill>
                    <w14:schemeClr w14:val="tx1"/>
                  </w14:solidFill>
                </w14:textFill>
              </w:rPr>
            </w:pPr>
            <w:r>
              <w:rPr>
                <w:rFonts w:asciiTheme="majorHAnsi" w:hAnsiTheme="majorHAnsi" w:cstheme="majorHAnsi"/>
                <w:b/>
                <w:bCs/>
                <w:color w:val="000000" w:themeColor="text1"/>
                <w:szCs w:val="21"/>
                <w14:textFill>
                  <w14:solidFill>
                    <w14:schemeClr w14:val="tx1"/>
                  </w14:solidFill>
                </w14:textFill>
              </w:rPr>
              <w:t>序号</w:t>
            </w:r>
          </w:p>
        </w:tc>
        <w:tc>
          <w:tcPr>
            <w:tcW w:w="1819" w:type="pct"/>
            <w:vAlign w:val="center"/>
          </w:tcPr>
          <w:p>
            <w:pPr>
              <w:tabs>
                <w:tab w:val="center" w:pos="7513"/>
              </w:tabs>
              <w:ind w:left="63" w:leftChars="30" w:right="63" w:rightChars="30"/>
              <w:jc w:val="center"/>
              <w:rPr>
                <w:rFonts w:asciiTheme="majorHAnsi" w:hAnsiTheme="majorHAnsi" w:cstheme="majorHAnsi"/>
                <w:b/>
                <w:bCs/>
                <w:color w:val="000000" w:themeColor="text1"/>
                <w:szCs w:val="21"/>
                <w14:textFill>
                  <w14:solidFill>
                    <w14:schemeClr w14:val="tx1"/>
                  </w14:solidFill>
                </w14:textFill>
              </w:rPr>
            </w:pPr>
            <w:r>
              <w:rPr>
                <w:rFonts w:asciiTheme="majorHAnsi" w:hAnsiTheme="majorHAnsi" w:cstheme="majorHAnsi"/>
                <w:b/>
                <w:bCs/>
                <w:color w:val="000000" w:themeColor="text1"/>
                <w:szCs w:val="21"/>
                <w14:textFill>
                  <w14:solidFill>
                    <w14:schemeClr w14:val="tx1"/>
                  </w14:solidFill>
                </w14:textFill>
              </w:rPr>
              <w:t>名称</w:t>
            </w:r>
          </w:p>
        </w:tc>
        <w:tc>
          <w:tcPr>
            <w:tcW w:w="688" w:type="pct"/>
            <w:vAlign w:val="center"/>
          </w:tcPr>
          <w:p>
            <w:pPr>
              <w:tabs>
                <w:tab w:val="center" w:pos="7513"/>
              </w:tabs>
              <w:ind w:left="-105" w:leftChars="-50" w:right="-105" w:rightChars="-50"/>
              <w:jc w:val="center"/>
              <w:rPr>
                <w:rFonts w:asciiTheme="majorHAnsi" w:hAnsiTheme="majorHAnsi" w:cstheme="majorHAnsi"/>
                <w:b/>
                <w:bCs/>
                <w:color w:val="000000" w:themeColor="text1"/>
                <w:szCs w:val="21"/>
                <w14:textFill>
                  <w14:solidFill>
                    <w14:schemeClr w14:val="tx1"/>
                  </w14:solidFill>
                </w14:textFill>
              </w:rPr>
            </w:pPr>
            <w:r>
              <w:rPr>
                <w:rFonts w:asciiTheme="majorHAnsi" w:hAnsiTheme="majorHAnsi" w:cstheme="majorHAnsi"/>
                <w:b/>
                <w:bCs/>
                <w:color w:val="000000" w:themeColor="text1"/>
                <w:szCs w:val="21"/>
                <w14:textFill>
                  <w14:solidFill>
                    <w14:schemeClr w14:val="tx1"/>
                  </w14:solidFill>
                </w14:textFill>
              </w:rPr>
              <w:t>刊名</w:t>
            </w:r>
          </w:p>
        </w:tc>
        <w:tc>
          <w:tcPr>
            <w:tcW w:w="1228" w:type="pct"/>
            <w:vAlign w:val="center"/>
          </w:tcPr>
          <w:p>
            <w:pPr>
              <w:tabs>
                <w:tab w:val="center" w:pos="7513"/>
              </w:tabs>
              <w:ind w:left="63" w:leftChars="30" w:right="63" w:rightChars="30"/>
              <w:jc w:val="center"/>
              <w:rPr>
                <w:rFonts w:asciiTheme="majorHAnsi" w:hAnsiTheme="majorHAnsi" w:cstheme="majorHAnsi"/>
                <w:b/>
                <w:bCs/>
                <w:color w:val="000000" w:themeColor="text1"/>
                <w:szCs w:val="21"/>
                <w14:textFill>
                  <w14:solidFill>
                    <w14:schemeClr w14:val="tx1"/>
                  </w14:solidFill>
                </w14:textFill>
              </w:rPr>
            </w:pPr>
            <w:r>
              <w:rPr>
                <w:rFonts w:asciiTheme="majorHAnsi" w:hAnsiTheme="majorHAnsi" w:cstheme="majorHAnsi"/>
                <w:b/>
                <w:bCs/>
                <w:color w:val="000000" w:themeColor="text1"/>
                <w:szCs w:val="21"/>
                <w14:textFill>
                  <w14:solidFill>
                    <w14:schemeClr w14:val="tx1"/>
                  </w14:solidFill>
                </w14:textFill>
              </w:rPr>
              <w:t>作者</w:t>
            </w:r>
          </w:p>
        </w:tc>
        <w:tc>
          <w:tcPr>
            <w:tcW w:w="902" w:type="pct"/>
            <w:vAlign w:val="center"/>
          </w:tcPr>
          <w:p>
            <w:pPr>
              <w:tabs>
                <w:tab w:val="center" w:pos="7513"/>
              </w:tabs>
              <w:ind w:left="-105" w:leftChars="-50" w:right="-105" w:rightChars="-50"/>
              <w:jc w:val="center"/>
              <w:rPr>
                <w:rFonts w:asciiTheme="majorHAnsi" w:hAnsiTheme="majorHAnsi" w:cstheme="majorHAnsi"/>
                <w:b/>
                <w:bCs/>
                <w:color w:val="000000" w:themeColor="text1"/>
                <w:szCs w:val="21"/>
                <w14:textFill>
                  <w14:solidFill>
                    <w14:schemeClr w14:val="tx1"/>
                  </w14:solidFill>
                </w14:textFill>
              </w:rPr>
            </w:pPr>
            <w:r>
              <w:rPr>
                <w:rFonts w:asciiTheme="majorHAnsi" w:hAnsiTheme="majorHAnsi" w:cstheme="majorHAnsi"/>
                <w:b/>
                <w:bCs/>
                <w:color w:val="000000" w:themeColor="text1"/>
                <w:szCs w:val="21"/>
                <w14:textFill>
                  <w14:solidFill>
                    <w14:schemeClr w14:val="tx1"/>
                  </w14:solidFill>
                </w14:textFill>
              </w:rPr>
              <w:t>年卷页码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360" w:type="pct"/>
            <w:vAlign w:val="center"/>
          </w:tcPr>
          <w:p>
            <w:pPr>
              <w:tabs>
                <w:tab w:val="center" w:pos="7513"/>
              </w:tabs>
              <w:ind w:left="-105" w:leftChars="-50" w:right="-105" w:rightChars="-50"/>
              <w:jc w:val="center"/>
              <w:rPr>
                <w:rFonts w:asciiTheme="majorHAnsi" w:hAnsiTheme="majorHAnsi" w:cstheme="majorHAnsi"/>
                <w:color w:val="000000" w:themeColor="text1"/>
                <w:szCs w:val="21"/>
                <w14:textFill>
                  <w14:solidFill>
                    <w14:schemeClr w14:val="tx1"/>
                  </w14:solidFill>
                </w14:textFill>
              </w:rPr>
            </w:pPr>
            <w:r>
              <w:rPr>
                <w:rFonts w:asciiTheme="majorHAnsi" w:hAnsiTheme="majorHAnsi" w:cstheme="majorHAnsi"/>
                <w:szCs w:val="21"/>
              </w:rPr>
              <w:t>1</w:t>
            </w:r>
          </w:p>
        </w:tc>
        <w:tc>
          <w:tcPr>
            <w:tcW w:w="1819" w:type="pct"/>
            <w:vAlign w:val="center"/>
          </w:tcPr>
          <w:p>
            <w:pPr>
              <w:tabs>
                <w:tab w:val="center" w:pos="7513"/>
              </w:tabs>
              <w:ind w:left="-63" w:leftChars="-30" w:right="-63" w:rightChars="-30"/>
              <w:rPr>
                <w:rFonts w:ascii="Times New Roman" w:hAnsi="Times New Roman" w:eastAsia="仿宋_GB2312" w:cs="Times New Roman"/>
                <w:szCs w:val="21"/>
              </w:rPr>
            </w:pPr>
            <w:r>
              <w:rPr>
                <w:rFonts w:ascii="Times New Roman" w:hAnsi="Times New Roman" w:eastAsia="仿宋_GB2312" w:cs="Times New Roman"/>
                <w:szCs w:val="21"/>
              </w:rPr>
              <w:t>Modeling human transmissibility via nighttime light remote sensing for</w:t>
            </w:r>
            <w:r>
              <w:rPr>
                <w:rFonts w:hint="eastAsia" w:ascii="Times New Roman" w:hAnsi="Times New Roman" w:eastAsia="仿宋_GB2312" w:cs="Times New Roman"/>
                <w:szCs w:val="21"/>
              </w:rPr>
              <w:t xml:space="preserve"> </w:t>
            </w:r>
            <w:r>
              <w:rPr>
                <w:rFonts w:ascii="Times New Roman" w:hAnsi="Times New Roman" w:eastAsia="仿宋_GB2312" w:cs="Times New Roman"/>
                <w:i/>
                <w:iCs/>
                <w:szCs w:val="21"/>
              </w:rPr>
              <w:t>Hyphantria cunea</w:t>
            </w:r>
            <w:r>
              <w:rPr>
                <w:rFonts w:ascii="Times New Roman" w:hAnsi="Times New Roman" w:eastAsia="仿宋_GB2312" w:cs="Times New Roman"/>
                <w:szCs w:val="21"/>
              </w:rPr>
              <w:t xml:space="preserve"> propagation pattern prediction</w:t>
            </w:r>
          </w:p>
        </w:tc>
        <w:tc>
          <w:tcPr>
            <w:tcW w:w="688" w:type="pct"/>
            <w:vAlign w:val="center"/>
          </w:tcPr>
          <w:p>
            <w:pPr>
              <w:tabs>
                <w:tab w:val="center" w:pos="7513"/>
              </w:tabs>
              <w:ind w:left="-63" w:leftChars="-30" w:right="-63" w:rightChars="-30"/>
              <w:jc w:val="center"/>
              <w:rPr>
                <w:rFonts w:ascii="Times New Roman" w:hAnsi="Times New Roman" w:eastAsia="仿宋_GB2312" w:cs="Times New Roman"/>
                <w:szCs w:val="21"/>
              </w:rPr>
            </w:pPr>
            <w:r>
              <w:rPr>
                <w:rFonts w:ascii="Times New Roman" w:hAnsi="Times New Roman" w:eastAsia="仿宋_GB2312" w:cs="Times New Roman"/>
                <w:szCs w:val="21"/>
              </w:rPr>
              <w:t>Ecological Informatics</w:t>
            </w:r>
          </w:p>
          <w:p>
            <w:pPr>
              <w:tabs>
                <w:tab w:val="center" w:pos="7513"/>
              </w:tabs>
              <w:ind w:left="-63" w:leftChars="-30" w:right="-63" w:rightChars="-30"/>
              <w:jc w:val="center"/>
              <w:rPr>
                <w:rFonts w:ascii="Times New Roman" w:hAnsi="Times New Roman" w:eastAsia="仿宋_GB2312" w:cs="Times New Roman"/>
                <w:szCs w:val="21"/>
              </w:rPr>
            </w:pPr>
          </w:p>
        </w:tc>
        <w:tc>
          <w:tcPr>
            <w:tcW w:w="1228" w:type="pct"/>
            <w:vAlign w:val="center"/>
          </w:tcPr>
          <w:p>
            <w:pPr>
              <w:tabs>
                <w:tab w:val="center" w:pos="7513"/>
              </w:tabs>
              <w:ind w:left="-63" w:leftChars="-30" w:right="-63" w:rightChars="-30"/>
              <w:jc w:val="left"/>
              <w:rPr>
                <w:rFonts w:ascii="Times New Roman" w:hAnsi="Times New Roman" w:eastAsia="仿宋_GB2312" w:cs="Times New Roman"/>
                <w:szCs w:val="21"/>
              </w:rPr>
            </w:pPr>
            <w:r>
              <w:rPr>
                <w:rFonts w:ascii="Times New Roman" w:hAnsi="Times New Roman" w:eastAsia="仿宋_GB2312" w:cs="Times New Roman"/>
                <w:szCs w:val="21"/>
              </w:rPr>
              <w:t>Jiangxia Ye;Wenbin Quan;Ruliang Zhou; Ting Du;Lei Shi</w:t>
            </w:r>
            <w:r>
              <w:rPr>
                <w:rFonts w:hint="eastAsia" w:ascii="Times New Roman" w:hAnsi="Times New Roman" w:eastAsia="仿宋_GB2312" w:cs="Times New Roman"/>
                <w:szCs w:val="21"/>
              </w:rPr>
              <w:t>*</w:t>
            </w:r>
            <w:r>
              <w:rPr>
                <w:rFonts w:ascii="Times New Roman" w:hAnsi="Times New Roman" w:eastAsia="仿宋_GB2312" w:cs="Times New Roman"/>
                <w:szCs w:val="21"/>
              </w:rPr>
              <w:t>;Xiaoyan Wei</w:t>
            </w:r>
          </w:p>
        </w:tc>
        <w:tc>
          <w:tcPr>
            <w:tcW w:w="902" w:type="pct"/>
            <w:vAlign w:val="center"/>
          </w:tcPr>
          <w:p>
            <w:pPr>
              <w:tabs>
                <w:tab w:val="center" w:pos="7513"/>
              </w:tabs>
              <w:ind w:left="-105" w:leftChars="-50" w:right="-105" w:rightChars="-5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szCs w:val="21"/>
              </w:rPr>
              <w:t>2024年80卷102522</w:t>
            </w:r>
            <w:r>
              <w:rPr>
                <w:rFonts w:ascii="Times New Roman" w:hAnsi="Times New Roman" w:eastAsia="宋体" w:cs="Times New Roman"/>
                <w:color w:val="000000" w:themeColor="text1"/>
                <w:szCs w:val="21"/>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360" w:type="pct"/>
            <w:vAlign w:val="center"/>
          </w:tcPr>
          <w:p>
            <w:pPr>
              <w:tabs>
                <w:tab w:val="center" w:pos="7513"/>
              </w:tabs>
              <w:ind w:left="-105" w:leftChars="-50" w:right="-105" w:rightChars="-50"/>
              <w:jc w:val="center"/>
              <w:rPr>
                <w:rFonts w:asciiTheme="majorHAnsi" w:hAnsiTheme="majorHAnsi" w:cstheme="majorHAnsi"/>
                <w:color w:val="000000" w:themeColor="text1"/>
                <w:szCs w:val="21"/>
                <w14:textFill>
                  <w14:solidFill>
                    <w14:schemeClr w14:val="tx1"/>
                  </w14:solidFill>
                </w14:textFill>
              </w:rPr>
            </w:pPr>
            <w:r>
              <w:rPr>
                <w:rFonts w:asciiTheme="majorHAnsi" w:hAnsiTheme="majorHAnsi" w:cstheme="majorHAnsi"/>
                <w:szCs w:val="21"/>
              </w:rPr>
              <w:t>2</w:t>
            </w:r>
          </w:p>
        </w:tc>
        <w:tc>
          <w:tcPr>
            <w:tcW w:w="1819" w:type="pct"/>
            <w:vAlign w:val="center"/>
          </w:tcPr>
          <w:p>
            <w:pPr>
              <w:tabs>
                <w:tab w:val="center" w:pos="7513"/>
              </w:tabs>
              <w:ind w:left="-63" w:leftChars="-30" w:right="-63" w:rightChars="-30"/>
              <w:rPr>
                <w:rFonts w:ascii="Times New Roman" w:hAnsi="Times New Roman" w:eastAsia="仿宋_GB2312" w:cs="Times New Roman"/>
                <w:szCs w:val="21"/>
              </w:rPr>
            </w:pPr>
            <w:r>
              <w:rPr>
                <w:rFonts w:ascii="Times New Roman" w:hAnsi="Times New Roman" w:eastAsia="仿宋_GB2312" w:cs="Times New Roman"/>
                <w:szCs w:val="21"/>
              </w:rPr>
              <w:t>Optimized stratification approach enhances the weight-of-evidence</w:t>
            </w:r>
          </w:p>
          <w:p>
            <w:pPr>
              <w:tabs>
                <w:tab w:val="center" w:pos="7513"/>
              </w:tabs>
              <w:ind w:left="-63" w:leftChars="-30" w:right="-63" w:rightChars="-30"/>
              <w:rPr>
                <w:rFonts w:ascii="Times New Roman" w:hAnsi="Times New Roman" w:eastAsia="仿宋_GB2312" w:cs="Times New Roman"/>
                <w:szCs w:val="21"/>
              </w:rPr>
            </w:pPr>
            <w:r>
              <w:rPr>
                <w:rFonts w:ascii="Times New Roman" w:hAnsi="Times New Roman" w:eastAsia="仿宋_GB2312" w:cs="Times New Roman"/>
                <w:szCs w:val="21"/>
              </w:rPr>
              <w:t>method: Transparently uncovering wildfire probability and drivers-wildfire</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relationships in the southwest mountains of China</w:t>
            </w:r>
          </w:p>
        </w:tc>
        <w:tc>
          <w:tcPr>
            <w:tcW w:w="688" w:type="pct"/>
            <w:vAlign w:val="center"/>
          </w:tcPr>
          <w:p>
            <w:pPr>
              <w:tabs>
                <w:tab w:val="center" w:pos="7513"/>
              </w:tabs>
              <w:ind w:left="-63" w:leftChars="-30" w:right="-63" w:rightChars="-30"/>
              <w:jc w:val="center"/>
              <w:rPr>
                <w:rFonts w:ascii="Times New Roman" w:hAnsi="Times New Roman" w:eastAsia="仿宋_GB2312" w:cs="Times New Roman"/>
                <w:szCs w:val="21"/>
              </w:rPr>
            </w:pPr>
            <w:r>
              <w:rPr>
                <w:rFonts w:ascii="Times New Roman" w:hAnsi="Times New Roman" w:eastAsia="仿宋_GB2312" w:cs="Times New Roman"/>
                <w:szCs w:val="21"/>
              </w:rPr>
              <w:t>Ecological Indicators</w:t>
            </w:r>
          </w:p>
          <w:p>
            <w:pPr>
              <w:tabs>
                <w:tab w:val="center" w:pos="7513"/>
              </w:tabs>
              <w:ind w:left="-63" w:leftChars="-30" w:right="-63" w:rightChars="-30"/>
              <w:jc w:val="center"/>
              <w:rPr>
                <w:rFonts w:ascii="Times New Roman" w:hAnsi="Times New Roman" w:eastAsia="仿宋_GB2312" w:cs="Times New Roman"/>
                <w:szCs w:val="21"/>
              </w:rPr>
            </w:pPr>
          </w:p>
        </w:tc>
        <w:tc>
          <w:tcPr>
            <w:tcW w:w="1228" w:type="pct"/>
            <w:vAlign w:val="center"/>
          </w:tcPr>
          <w:p>
            <w:pPr>
              <w:tabs>
                <w:tab w:val="center" w:pos="7513"/>
              </w:tabs>
              <w:ind w:left="-63" w:leftChars="-30" w:right="-63" w:rightChars="-30"/>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Wenquan Wang;Xiangyang Fang;Xiaoyan Wei;Jiangxia Ye*</w:t>
            </w:r>
          </w:p>
        </w:tc>
        <w:tc>
          <w:tcPr>
            <w:tcW w:w="902" w:type="pct"/>
            <w:vAlign w:val="center"/>
          </w:tcPr>
          <w:p>
            <w:pPr>
              <w:tabs>
                <w:tab w:val="center" w:pos="7513"/>
              </w:tabs>
              <w:ind w:left="-105" w:leftChars="-50" w:right="-105" w:rightChars="-5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2024年158卷111500页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360" w:type="pct"/>
            <w:vAlign w:val="center"/>
          </w:tcPr>
          <w:p>
            <w:pPr>
              <w:tabs>
                <w:tab w:val="center" w:pos="7513"/>
              </w:tabs>
              <w:ind w:left="-105" w:leftChars="-50" w:right="-105" w:rightChars="-50"/>
              <w:jc w:val="center"/>
              <w:rPr>
                <w:rFonts w:asciiTheme="majorHAnsi" w:hAnsiTheme="majorHAnsi" w:cstheme="majorHAnsi"/>
                <w:color w:val="000000" w:themeColor="text1"/>
                <w:szCs w:val="21"/>
                <w14:textFill>
                  <w14:solidFill>
                    <w14:schemeClr w14:val="tx1"/>
                  </w14:solidFill>
                </w14:textFill>
              </w:rPr>
            </w:pPr>
            <w:r>
              <w:rPr>
                <w:rFonts w:asciiTheme="majorHAnsi" w:hAnsiTheme="majorHAnsi" w:cstheme="majorHAnsi"/>
                <w:szCs w:val="21"/>
              </w:rPr>
              <w:t>3</w:t>
            </w:r>
          </w:p>
        </w:tc>
        <w:tc>
          <w:tcPr>
            <w:tcW w:w="1819" w:type="pct"/>
            <w:vAlign w:val="center"/>
          </w:tcPr>
          <w:p>
            <w:pPr>
              <w:tabs>
                <w:tab w:val="center" w:pos="7513"/>
              </w:tabs>
              <w:ind w:left="-63" w:leftChars="-30" w:right="-63" w:rightChars="-30"/>
              <w:rPr>
                <w:rFonts w:ascii="Times New Roman" w:hAnsi="Times New Roman" w:eastAsia="仿宋_GB2312" w:cs="Times New Roman"/>
                <w:szCs w:val="21"/>
              </w:rPr>
            </w:pPr>
            <w:r>
              <w:rPr>
                <w:rFonts w:ascii="Times New Roman" w:hAnsi="Times New Roman" w:eastAsia="仿宋_GB2312" w:cs="Times New Roman"/>
                <w:szCs w:val="21"/>
              </w:rPr>
              <w:t>Discriminant Analysis of the Damage Degree Caused</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by Pine Shoot Beetle to Yunnan Pine Using</w:t>
            </w:r>
          </w:p>
          <w:p>
            <w:pPr>
              <w:tabs>
                <w:tab w:val="center" w:pos="7513"/>
              </w:tabs>
              <w:ind w:left="-63" w:leftChars="-30" w:right="-63" w:rightChars="-30"/>
              <w:rPr>
                <w:rFonts w:ascii="Times New Roman" w:hAnsi="Times New Roman" w:eastAsia="仿宋_GB2312" w:cs="Times New Roman"/>
                <w:szCs w:val="21"/>
              </w:rPr>
            </w:pPr>
            <w:r>
              <w:rPr>
                <w:rFonts w:ascii="Times New Roman" w:hAnsi="Times New Roman" w:eastAsia="仿宋_GB2312" w:cs="Times New Roman"/>
                <w:szCs w:val="21"/>
              </w:rPr>
              <w:t>UAV-Based Hyperspectral Images</w:t>
            </w:r>
          </w:p>
        </w:tc>
        <w:tc>
          <w:tcPr>
            <w:tcW w:w="688" w:type="pct"/>
            <w:vAlign w:val="center"/>
          </w:tcPr>
          <w:p>
            <w:pPr>
              <w:tabs>
                <w:tab w:val="center" w:pos="7513"/>
              </w:tabs>
              <w:ind w:left="-63" w:leftChars="-30" w:right="-63" w:rightChars="-3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仿宋_GB2312" w:cs="Times New Roman"/>
                <w:szCs w:val="21"/>
              </w:rPr>
              <w:t>Forests</w:t>
            </w:r>
          </w:p>
        </w:tc>
        <w:tc>
          <w:tcPr>
            <w:tcW w:w="1228" w:type="pct"/>
            <w:vAlign w:val="center"/>
          </w:tcPr>
          <w:p>
            <w:pPr>
              <w:tabs>
                <w:tab w:val="center" w:pos="7513"/>
              </w:tabs>
              <w:ind w:left="-63" w:leftChars="-30" w:right="-63" w:rightChars="-30"/>
              <w:jc w:val="left"/>
              <w:rPr>
                <w:rFonts w:ascii="Times New Roman" w:hAnsi="Times New Roman" w:eastAsia="仿宋_GB2312" w:cs="Times New Roman"/>
                <w:szCs w:val="21"/>
              </w:rPr>
            </w:pPr>
            <w:r>
              <w:rPr>
                <w:rFonts w:ascii="Times New Roman" w:hAnsi="Times New Roman" w:eastAsia="仿宋_GB2312" w:cs="Times New Roman"/>
                <w:szCs w:val="21"/>
              </w:rPr>
              <w:t xml:space="preserve">Mengying Liu ;Zhonghe Zhang ;Xuelian Liu ; Jun Yao ; Ting Du ; Yunqiang Ma ; Lei Shi* </w:t>
            </w:r>
          </w:p>
          <w:p>
            <w:pPr>
              <w:tabs>
                <w:tab w:val="center" w:pos="7513"/>
              </w:tabs>
              <w:ind w:left="-63" w:leftChars="-30" w:right="-63" w:rightChars="-30"/>
              <w:jc w:val="left"/>
              <w:rPr>
                <w:rFonts w:ascii="Times New Roman" w:hAnsi="Times New Roman" w:eastAsia="仿宋_GB2312" w:cs="Times New Roman"/>
                <w:szCs w:val="21"/>
              </w:rPr>
            </w:pPr>
          </w:p>
        </w:tc>
        <w:tc>
          <w:tcPr>
            <w:tcW w:w="902" w:type="pct"/>
            <w:vAlign w:val="center"/>
          </w:tcPr>
          <w:p>
            <w:pPr>
              <w:tabs>
                <w:tab w:val="center" w:pos="7513"/>
              </w:tabs>
              <w:ind w:left="-105" w:leftChars="-50" w:right="-105" w:rightChars="-50"/>
              <w:jc w:val="center"/>
              <w:rPr>
                <w:rFonts w:ascii="Times New Roman" w:hAnsi="Times New Roman" w:eastAsia="宋体" w:cs="Times New Roman"/>
                <w:szCs w:val="21"/>
                <w:lang w:bidi="ar"/>
              </w:rPr>
            </w:pPr>
            <w:r>
              <w:rPr>
                <w:rFonts w:ascii="Times New Roman" w:hAnsi="Times New Roman" w:eastAsia="宋体" w:cs="Times New Roman"/>
                <w:szCs w:val="21"/>
                <w:lang w:bidi="ar"/>
              </w:rPr>
              <w:t>2020年11卷1258页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vAlign w:val="center"/>
          </w:tcPr>
          <w:p>
            <w:pPr>
              <w:tabs>
                <w:tab w:val="center" w:pos="7513"/>
              </w:tabs>
              <w:ind w:left="-105" w:leftChars="-50" w:right="-105" w:rightChars="-50"/>
              <w:jc w:val="center"/>
              <w:rPr>
                <w:rFonts w:asciiTheme="majorHAnsi" w:hAnsiTheme="majorHAnsi" w:cstheme="majorHAnsi"/>
                <w:szCs w:val="21"/>
              </w:rPr>
            </w:pPr>
            <w:r>
              <w:rPr>
                <w:rFonts w:asciiTheme="majorHAnsi" w:hAnsiTheme="majorHAnsi" w:cstheme="majorHAnsi"/>
                <w:szCs w:val="21"/>
              </w:rPr>
              <w:t>4</w:t>
            </w:r>
          </w:p>
        </w:tc>
        <w:tc>
          <w:tcPr>
            <w:tcW w:w="1819" w:type="pct"/>
            <w:vAlign w:val="center"/>
          </w:tcPr>
          <w:p>
            <w:pPr>
              <w:tabs>
                <w:tab w:val="center" w:pos="7513"/>
              </w:tabs>
              <w:ind w:left="-63" w:leftChars="-30" w:right="-63" w:rightChars="-30"/>
              <w:rPr>
                <w:rFonts w:ascii="宋体" w:hAnsi="宋体" w:eastAsia="宋体" w:cs="宋体"/>
              </w:rPr>
            </w:pPr>
            <w:r>
              <w:rPr>
                <w:rFonts w:hint="eastAsia" w:ascii="宋体" w:hAnsi="宋体" w:eastAsia="宋体" w:cs="宋体"/>
              </w:rPr>
              <w:t>基于空间矩阵模型及0</w:t>
            </w:r>
            <w:r>
              <w:rPr>
                <w:rFonts w:hint="eastAsia" w:ascii="微软雅黑" w:hAnsi="微软雅黑" w:eastAsia="微软雅黑" w:cs="微软雅黑"/>
              </w:rPr>
              <w:t>~</w:t>
            </w:r>
            <w:r>
              <w:rPr>
                <w:rFonts w:hint="eastAsia" w:ascii="宋体" w:hAnsi="宋体" w:eastAsia="宋体" w:cs="宋体"/>
              </w:rPr>
              <w:t>1测度的美国白蛾风险格局分析</w:t>
            </w:r>
          </w:p>
          <w:p>
            <w:pPr>
              <w:tabs>
                <w:tab w:val="center" w:pos="7513"/>
              </w:tabs>
              <w:ind w:left="-63" w:leftChars="-30" w:right="-63" w:rightChars="-30"/>
              <w:rPr>
                <w:rFonts w:ascii="宋体" w:hAnsi="宋体" w:eastAsia="宋体" w:cs="宋体"/>
              </w:rPr>
            </w:pPr>
          </w:p>
        </w:tc>
        <w:tc>
          <w:tcPr>
            <w:tcW w:w="688" w:type="pct"/>
            <w:vAlign w:val="center"/>
          </w:tcPr>
          <w:p>
            <w:pPr>
              <w:tabs>
                <w:tab w:val="center" w:pos="7513"/>
              </w:tabs>
              <w:ind w:left="-63" w:leftChars="-30" w:right="-63" w:rightChars="-30"/>
              <w:jc w:val="center"/>
              <w:rPr>
                <w:rFonts w:ascii="宋体" w:hAnsi="宋体" w:eastAsia="宋体" w:cs="宋体"/>
                <w:szCs w:val="21"/>
                <w:lang w:bidi="ar"/>
              </w:rPr>
            </w:pPr>
            <w:r>
              <w:rPr>
                <w:rFonts w:hint="eastAsia" w:ascii="宋体" w:hAnsi="宋体" w:eastAsia="宋体" w:cs="宋体"/>
              </w:rPr>
              <w:t>林业科学</w:t>
            </w:r>
          </w:p>
        </w:tc>
        <w:tc>
          <w:tcPr>
            <w:tcW w:w="1228" w:type="pct"/>
            <w:vAlign w:val="center"/>
          </w:tcPr>
          <w:p>
            <w:pPr>
              <w:tabs>
                <w:tab w:val="center" w:pos="7513"/>
              </w:tabs>
              <w:ind w:left="-63" w:leftChars="-30" w:right="-63" w:rightChars="-30"/>
              <w:jc w:val="left"/>
              <w:rPr>
                <w:rFonts w:ascii="宋体" w:hAnsi="宋体" w:eastAsia="宋体" w:cs="宋体"/>
                <w:szCs w:val="21"/>
              </w:rPr>
            </w:pPr>
            <w:r>
              <w:rPr>
                <w:rFonts w:hint="eastAsia" w:ascii="宋体" w:hAnsi="宋体" w:eastAsia="宋体" w:cs="宋体"/>
                <w:szCs w:val="21"/>
              </w:rPr>
              <w:t>叶江霞,王敬文,张明莎,周汝良,石雷</w:t>
            </w:r>
            <w:r>
              <w:rPr>
                <w:rFonts w:hint="eastAsia" w:ascii="宋体" w:hAnsi="宋体" w:eastAsia="宋体" w:cs="宋体"/>
              </w:rPr>
              <w:t>*</w:t>
            </w:r>
          </w:p>
        </w:tc>
        <w:tc>
          <w:tcPr>
            <w:tcW w:w="902" w:type="pct"/>
            <w:vAlign w:val="center"/>
          </w:tcPr>
          <w:p>
            <w:pPr>
              <w:tabs>
                <w:tab w:val="center" w:pos="7513"/>
              </w:tabs>
              <w:ind w:left="-105" w:leftChars="-50" w:right="-105" w:rightChars="-50"/>
              <w:jc w:val="center"/>
              <w:rPr>
                <w:rFonts w:ascii="Times New Roman" w:hAnsi="Times New Roman" w:eastAsia="宋体" w:cs="Times New Roman"/>
                <w:szCs w:val="21"/>
                <w:lang w:bidi="ar"/>
              </w:rPr>
            </w:pPr>
            <w:r>
              <w:rPr>
                <w:rFonts w:ascii="Times New Roman" w:hAnsi="Times New Roman" w:eastAsia="宋体" w:cs="Times New Roman"/>
                <w:szCs w:val="21"/>
                <w:lang w:bidi="ar"/>
              </w:rPr>
              <w:t>2021年57卷第1期141-152页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vAlign w:val="center"/>
          </w:tcPr>
          <w:p>
            <w:pPr>
              <w:tabs>
                <w:tab w:val="center" w:pos="7513"/>
              </w:tabs>
              <w:ind w:left="-105" w:leftChars="-50" w:right="-105" w:rightChars="-50"/>
              <w:jc w:val="center"/>
              <w:rPr>
                <w:rFonts w:asciiTheme="majorHAnsi" w:hAnsiTheme="majorHAnsi" w:cstheme="majorHAnsi"/>
                <w:szCs w:val="21"/>
              </w:rPr>
            </w:pPr>
            <w:r>
              <w:rPr>
                <w:rFonts w:asciiTheme="majorHAnsi" w:hAnsiTheme="majorHAnsi" w:cstheme="majorHAnsi"/>
                <w:szCs w:val="21"/>
              </w:rPr>
              <w:t>5</w:t>
            </w:r>
          </w:p>
        </w:tc>
        <w:tc>
          <w:tcPr>
            <w:tcW w:w="1819" w:type="pct"/>
            <w:vAlign w:val="center"/>
          </w:tcPr>
          <w:p>
            <w:pPr>
              <w:tabs>
                <w:tab w:val="center" w:pos="7513"/>
              </w:tabs>
              <w:ind w:left="-63" w:leftChars="-30" w:right="-63" w:rightChars="-30"/>
              <w:rPr>
                <w:rFonts w:ascii="宋体" w:hAnsi="宋体" w:eastAsia="宋体" w:cs="宋体"/>
              </w:rPr>
            </w:pPr>
            <w:r>
              <w:rPr>
                <w:rFonts w:hint="eastAsia" w:ascii="宋体" w:hAnsi="宋体" w:eastAsia="宋体" w:cs="宋体"/>
              </w:rPr>
              <w:t>基于地形、水热指标的陆地生物多样性富集度评估——以云南为例</w:t>
            </w:r>
          </w:p>
        </w:tc>
        <w:tc>
          <w:tcPr>
            <w:tcW w:w="688" w:type="pct"/>
            <w:vAlign w:val="center"/>
          </w:tcPr>
          <w:p>
            <w:pPr>
              <w:tabs>
                <w:tab w:val="center" w:pos="7513"/>
              </w:tabs>
              <w:ind w:left="-63" w:leftChars="-30" w:right="-63" w:rightChars="-30"/>
              <w:jc w:val="center"/>
              <w:rPr>
                <w:rFonts w:ascii="宋体" w:hAnsi="宋体" w:eastAsia="宋体" w:cs="宋体"/>
                <w:szCs w:val="21"/>
                <w:lang w:bidi="ar"/>
              </w:rPr>
            </w:pPr>
            <w:r>
              <w:rPr>
                <w:rFonts w:hint="eastAsia" w:ascii="宋体" w:hAnsi="宋体" w:eastAsia="宋体" w:cs="宋体"/>
                <w:szCs w:val="21"/>
                <w:lang w:bidi="ar"/>
              </w:rPr>
              <w:t>云南大学学报(自然科学版)</w:t>
            </w:r>
          </w:p>
        </w:tc>
        <w:tc>
          <w:tcPr>
            <w:tcW w:w="1228" w:type="pct"/>
            <w:vAlign w:val="center"/>
          </w:tcPr>
          <w:p>
            <w:pPr>
              <w:tabs>
                <w:tab w:val="center" w:pos="7513"/>
              </w:tabs>
              <w:ind w:left="357" w:leftChars="-30" w:right="-63" w:rightChars="-30" w:hanging="420" w:hangingChars="200"/>
              <w:jc w:val="left"/>
              <w:rPr>
                <w:rFonts w:ascii="宋体" w:hAnsi="宋体" w:eastAsia="宋体" w:cs="宋体"/>
                <w:szCs w:val="21"/>
              </w:rPr>
            </w:pPr>
            <w:r>
              <w:rPr>
                <w:rFonts w:hint="eastAsia" w:ascii="宋体" w:hAnsi="宋体" w:eastAsia="宋体" w:cs="宋体"/>
                <w:szCs w:val="21"/>
              </w:rPr>
              <w:t>王艳霞;丁琨;周汝良</w:t>
            </w:r>
            <w:r>
              <w:rPr>
                <w:rFonts w:hint="eastAsia" w:ascii="宋体" w:hAnsi="宋体" w:eastAsia="宋体" w:cs="宋体"/>
              </w:rPr>
              <w:t>*</w:t>
            </w:r>
          </w:p>
        </w:tc>
        <w:tc>
          <w:tcPr>
            <w:tcW w:w="902" w:type="pct"/>
            <w:vAlign w:val="center"/>
          </w:tcPr>
          <w:p>
            <w:pPr>
              <w:tabs>
                <w:tab w:val="center" w:pos="7513"/>
              </w:tabs>
              <w:ind w:left="-105" w:leftChars="-50" w:right="-105" w:rightChars="-50"/>
              <w:jc w:val="center"/>
              <w:rPr>
                <w:rFonts w:ascii="Times New Roman" w:hAnsi="Times New Roman" w:eastAsia="宋体" w:cs="Times New Roman"/>
                <w:szCs w:val="21"/>
                <w:lang w:bidi="ar"/>
              </w:rPr>
            </w:pPr>
            <w:r>
              <w:rPr>
                <w:rFonts w:ascii="Times New Roman" w:hAnsi="Times New Roman" w:eastAsia="宋体" w:cs="Times New Roman"/>
                <w:szCs w:val="21"/>
              </w:rPr>
              <w:t>2017年39卷3期481-493页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vAlign w:val="center"/>
          </w:tcPr>
          <w:p>
            <w:pPr>
              <w:tabs>
                <w:tab w:val="center" w:pos="7513"/>
              </w:tabs>
              <w:ind w:left="-105" w:leftChars="-50" w:right="-105" w:rightChars="-50"/>
              <w:jc w:val="center"/>
              <w:rPr>
                <w:rFonts w:asciiTheme="majorHAnsi" w:hAnsiTheme="majorHAnsi" w:cstheme="majorHAnsi"/>
                <w:color w:val="000000" w:themeColor="text1"/>
                <w:szCs w:val="21"/>
                <w14:textFill>
                  <w14:solidFill>
                    <w14:schemeClr w14:val="tx1"/>
                  </w14:solidFill>
                </w14:textFill>
              </w:rPr>
            </w:pPr>
            <w:r>
              <w:rPr>
                <w:rFonts w:asciiTheme="majorHAnsi" w:hAnsiTheme="majorHAnsi" w:cstheme="majorHAnsi"/>
                <w:szCs w:val="21"/>
              </w:rPr>
              <w:t>6</w:t>
            </w:r>
          </w:p>
        </w:tc>
        <w:tc>
          <w:tcPr>
            <w:tcW w:w="1819" w:type="pct"/>
            <w:vAlign w:val="center"/>
          </w:tcPr>
          <w:p>
            <w:pPr>
              <w:tabs>
                <w:tab w:val="center" w:pos="7513"/>
              </w:tabs>
              <w:ind w:left="-63" w:leftChars="-30" w:right="-63" w:rightChars="-30"/>
              <w:rPr>
                <w:rFonts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1992—2018年轿子山自然保护区人为活动遥感监测</w:t>
            </w:r>
          </w:p>
        </w:tc>
        <w:tc>
          <w:tcPr>
            <w:tcW w:w="688" w:type="pct"/>
            <w:vAlign w:val="center"/>
          </w:tcPr>
          <w:p>
            <w:pPr>
              <w:tabs>
                <w:tab w:val="center" w:pos="7513"/>
              </w:tabs>
              <w:ind w:left="-63" w:leftChars="-30" w:right="-63" w:rightChars="-30"/>
              <w:jc w:val="center"/>
              <w:rPr>
                <w:rFonts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生态与农村环境学报</w:t>
            </w:r>
          </w:p>
        </w:tc>
        <w:tc>
          <w:tcPr>
            <w:tcW w:w="1228" w:type="pct"/>
            <w:vAlign w:val="center"/>
          </w:tcPr>
          <w:p>
            <w:pPr>
              <w:tabs>
                <w:tab w:val="center" w:pos="7513"/>
              </w:tabs>
              <w:ind w:left="-63" w:leftChars="-30" w:right="-63" w:rightChars="-30"/>
              <w:jc w:val="left"/>
              <w:rPr>
                <w:rFonts w:ascii="宋体" w:hAnsi="宋体" w:eastAsia="宋体" w:cs="宋体"/>
              </w:rPr>
            </w:pPr>
            <w:r>
              <w:rPr>
                <w:rFonts w:hint="eastAsia" w:ascii="宋体" w:hAnsi="宋体" w:eastAsia="宋体" w:cs="宋体"/>
              </w:rPr>
              <w:t>张明莎;刘乾飞;王敬文;蔡―颖;柏智刚;叶江霞*</w:t>
            </w:r>
          </w:p>
        </w:tc>
        <w:tc>
          <w:tcPr>
            <w:tcW w:w="902" w:type="pct"/>
            <w:vAlign w:val="center"/>
          </w:tcPr>
          <w:p>
            <w:pPr>
              <w:tabs>
                <w:tab w:val="center" w:pos="7513"/>
              </w:tabs>
              <w:ind w:left="-105" w:leftChars="-50" w:right="-105" w:rightChars="-50"/>
              <w:jc w:val="center"/>
              <w:rPr>
                <w:rFonts w:ascii="Times New Roman" w:hAnsi="Times New Roman" w:eastAsia="宋体" w:cs="Times New Roman"/>
                <w:color w:val="000000" w:themeColor="text1"/>
                <w:szCs w:val="21"/>
                <w:lang w:bidi="ar"/>
                <w14:textFill>
                  <w14:solidFill>
                    <w14:schemeClr w14:val="tx1"/>
                  </w14:solidFill>
                </w14:textFill>
              </w:rPr>
            </w:pPr>
            <w:r>
              <w:rPr>
                <w:rFonts w:ascii="Times New Roman" w:hAnsi="Times New Roman" w:eastAsia="宋体" w:cs="Times New Roman"/>
                <w:szCs w:val="21"/>
                <w:lang w:bidi="ar"/>
              </w:rPr>
              <w:t>2020年36卷9期1097-1105页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vAlign w:val="center"/>
          </w:tcPr>
          <w:p>
            <w:pPr>
              <w:tabs>
                <w:tab w:val="center" w:pos="7513"/>
              </w:tabs>
              <w:ind w:left="-105" w:leftChars="-50" w:right="-105" w:rightChars="-50"/>
              <w:jc w:val="center"/>
              <w:rPr>
                <w:rFonts w:asciiTheme="majorHAnsi" w:hAnsiTheme="majorHAnsi" w:cstheme="majorHAnsi"/>
                <w:szCs w:val="21"/>
              </w:rPr>
            </w:pPr>
            <w:r>
              <w:rPr>
                <w:rFonts w:asciiTheme="majorHAnsi" w:hAnsiTheme="majorHAnsi" w:cstheme="majorHAnsi"/>
                <w:szCs w:val="21"/>
              </w:rPr>
              <w:t>7</w:t>
            </w:r>
          </w:p>
        </w:tc>
        <w:tc>
          <w:tcPr>
            <w:tcW w:w="1819" w:type="pct"/>
            <w:vAlign w:val="center"/>
          </w:tcPr>
          <w:p>
            <w:pPr>
              <w:tabs>
                <w:tab w:val="center" w:pos="7513"/>
              </w:tabs>
              <w:ind w:left="-63" w:leftChars="-30" w:right="-63" w:rightChars="-30"/>
              <w:rPr>
                <w:rFonts w:ascii="宋体" w:hAnsi="宋体" w:eastAsia="宋体" w:cs="宋体"/>
                <w:szCs w:val="21"/>
                <w:lang w:bidi="ar"/>
              </w:rPr>
            </w:pPr>
            <w:r>
              <w:rPr>
                <w:rFonts w:hint="eastAsia" w:ascii="宋体" w:hAnsi="宋体" w:eastAsia="宋体" w:cs="宋体"/>
                <w:szCs w:val="21"/>
                <w:lang w:bidi="ar"/>
              </w:rPr>
              <w:t>拉市海高原湿地省级自然保护区保护成效评估研究</w:t>
            </w:r>
          </w:p>
        </w:tc>
        <w:tc>
          <w:tcPr>
            <w:tcW w:w="688" w:type="pct"/>
            <w:vAlign w:val="center"/>
          </w:tcPr>
          <w:p>
            <w:pPr>
              <w:tabs>
                <w:tab w:val="center" w:pos="7513"/>
              </w:tabs>
              <w:ind w:left="-63" w:leftChars="-30" w:right="-63" w:rightChars="-30"/>
              <w:jc w:val="center"/>
              <w:rPr>
                <w:rFonts w:ascii="宋体" w:hAnsi="宋体" w:eastAsia="宋体" w:cs="宋体"/>
                <w:szCs w:val="21"/>
                <w:lang w:bidi="ar"/>
              </w:rPr>
            </w:pPr>
            <w:r>
              <w:rPr>
                <w:rFonts w:hint="eastAsia" w:ascii="宋体" w:hAnsi="宋体" w:eastAsia="宋体" w:cs="宋体"/>
              </w:rPr>
              <w:t>林业资源管理</w:t>
            </w:r>
          </w:p>
        </w:tc>
        <w:tc>
          <w:tcPr>
            <w:tcW w:w="1228" w:type="pct"/>
            <w:vAlign w:val="center"/>
          </w:tcPr>
          <w:p>
            <w:pPr>
              <w:tabs>
                <w:tab w:val="center" w:pos="7513"/>
              </w:tabs>
              <w:ind w:left="-63" w:leftChars="-30" w:right="-63" w:rightChars="-30"/>
              <w:jc w:val="left"/>
              <w:rPr>
                <w:rFonts w:ascii="宋体" w:hAnsi="宋体" w:eastAsia="宋体" w:cs="宋体"/>
              </w:rPr>
            </w:pPr>
            <w:r>
              <w:rPr>
                <w:rFonts w:hint="eastAsia" w:ascii="宋体" w:hAnsi="宋体" w:eastAsia="宋体" w:cs="宋体"/>
              </w:rPr>
              <w:t>郑骁喆;王智;张建亮;董良;张志勇;叶江霞;</w:t>
            </w:r>
          </w:p>
          <w:p>
            <w:pPr>
              <w:tabs>
                <w:tab w:val="center" w:pos="7513"/>
              </w:tabs>
              <w:ind w:left="-63" w:leftChars="-30" w:right="-63" w:rightChars="-30"/>
              <w:jc w:val="left"/>
              <w:rPr>
                <w:rFonts w:ascii="宋体" w:hAnsi="宋体" w:eastAsia="宋体" w:cs="宋体"/>
              </w:rPr>
            </w:pPr>
            <w:r>
              <w:rPr>
                <w:rFonts w:hint="eastAsia" w:ascii="宋体" w:hAnsi="宋体" w:eastAsia="宋体" w:cs="宋体"/>
              </w:rPr>
              <w:t>周汝良*.</w:t>
            </w:r>
          </w:p>
        </w:tc>
        <w:tc>
          <w:tcPr>
            <w:tcW w:w="902" w:type="pct"/>
            <w:vAlign w:val="center"/>
          </w:tcPr>
          <w:p>
            <w:pPr>
              <w:tabs>
                <w:tab w:val="center" w:pos="7513"/>
              </w:tabs>
              <w:ind w:left="-105" w:leftChars="-50" w:right="-105" w:rightChars="-50"/>
              <w:jc w:val="center"/>
              <w:rPr>
                <w:rFonts w:ascii="Times New Roman" w:hAnsi="Times New Roman" w:eastAsia="宋体" w:cs="Times New Roman"/>
                <w:szCs w:val="21"/>
                <w:lang w:bidi="ar"/>
              </w:rPr>
            </w:pPr>
            <w:r>
              <w:rPr>
                <w:rFonts w:ascii="Times New Roman" w:hAnsi="Times New Roman" w:eastAsia="宋体" w:cs="Times New Roman"/>
                <w:szCs w:val="21"/>
                <w:lang w:bidi="ar"/>
              </w:rPr>
              <w:t>2018年01期80-89页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60" w:type="pct"/>
            <w:vAlign w:val="center"/>
          </w:tcPr>
          <w:p>
            <w:pPr>
              <w:tabs>
                <w:tab w:val="center" w:pos="7513"/>
              </w:tabs>
              <w:ind w:left="-105" w:leftChars="-50" w:right="-105" w:rightChars="-50"/>
              <w:jc w:val="center"/>
              <w:rPr>
                <w:rFonts w:asciiTheme="majorHAnsi" w:hAnsiTheme="majorHAnsi" w:cstheme="majorHAnsi"/>
                <w:color w:val="000000" w:themeColor="text1"/>
                <w:szCs w:val="21"/>
                <w14:textFill>
                  <w14:solidFill>
                    <w14:schemeClr w14:val="tx1"/>
                  </w14:solidFill>
                </w14:textFill>
              </w:rPr>
            </w:pPr>
            <w:r>
              <w:rPr>
                <w:rFonts w:asciiTheme="majorHAnsi" w:hAnsiTheme="majorHAnsi" w:cstheme="majorHAnsi"/>
                <w:szCs w:val="21"/>
              </w:rPr>
              <w:t>8</w:t>
            </w:r>
          </w:p>
        </w:tc>
        <w:tc>
          <w:tcPr>
            <w:tcW w:w="1819" w:type="pct"/>
            <w:vAlign w:val="center"/>
          </w:tcPr>
          <w:p>
            <w:pPr>
              <w:tabs>
                <w:tab w:val="center" w:pos="7513"/>
              </w:tabs>
              <w:ind w:left="-63" w:leftChars="-30" w:right="-63" w:rightChars="-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云南5个自然保护区生态系统构成及景观格局变化</w:t>
            </w:r>
          </w:p>
        </w:tc>
        <w:tc>
          <w:tcPr>
            <w:tcW w:w="688" w:type="pct"/>
            <w:vAlign w:val="center"/>
          </w:tcPr>
          <w:p>
            <w:pPr>
              <w:tabs>
                <w:tab w:val="center" w:pos="7513"/>
              </w:tabs>
              <w:ind w:left="-63" w:leftChars="-30" w:right="-63" w:rightChars="-30"/>
              <w:jc w:val="center"/>
              <w:rPr>
                <w:rFonts w:ascii="宋体" w:hAnsi="宋体" w:eastAsia="宋体" w:cs="宋体"/>
              </w:rPr>
            </w:pPr>
            <w:r>
              <w:rPr>
                <w:rFonts w:hint="eastAsia" w:ascii="宋体" w:hAnsi="宋体" w:eastAsia="宋体" w:cs="宋体"/>
              </w:rPr>
              <w:t>西南林业大学学报</w:t>
            </w:r>
          </w:p>
        </w:tc>
        <w:tc>
          <w:tcPr>
            <w:tcW w:w="1228" w:type="pct"/>
            <w:vAlign w:val="center"/>
          </w:tcPr>
          <w:p>
            <w:pPr>
              <w:tabs>
                <w:tab w:val="center" w:pos="7513"/>
              </w:tabs>
              <w:ind w:left="-63" w:leftChars="-30" w:right="-63" w:rightChars="-30"/>
              <w:jc w:val="left"/>
              <w:rPr>
                <w:rFonts w:ascii="宋体" w:hAnsi="宋体" w:eastAsia="宋体" w:cs="宋体"/>
              </w:rPr>
            </w:pPr>
            <w:r>
              <w:rPr>
                <w:rFonts w:hint="eastAsia" w:ascii="宋体" w:hAnsi="宋体" w:eastAsia="宋体" w:cs="宋体"/>
              </w:rPr>
              <w:t>王艳霞;叶江霞;黄晓园;周汝良*</w:t>
            </w:r>
          </w:p>
        </w:tc>
        <w:tc>
          <w:tcPr>
            <w:tcW w:w="902" w:type="pct"/>
            <w:vAlign w:val="center"/>
          </w:tcPr>
          <w:p>
            <w:pPr>
              <w:tabs>
                <w:tab w:val="center" w:pos="7513"/>
              </w:tabs>
              <w:ind w:left="-105" w:leftChars="-50" w:right="-105" w:rightChars="-5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szCs w:val="21"/>
                <w:lang w:bidi="ar"/>
              </w:rPr>
              <w:t>2016年36卷3期96</w:t>
            </w:r>
            <w:r>
              <w:rPr>
                <w:rFonts w:ascii="Times New Roman" w:hAnsi="Times New Roman" w:eastAsia="宋体" w:cs="Times New Roman"/>
              </w:rPr>
              <w:t>-104</w:t>
            </w:r>
            <w:r>
              <w:rPr>
                <w:rFonts w:ascii="Times New Roman" w:hAnsi="Times New Roman" w:eastAsia="宋体" w:cs="Times New Roman"/>
                <w:szCs w:val="21"/>
                <w:lang w:bidi="ar"/>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vAlign w:val="center"/>
          </w:tcPr>
          <w:p>
            <w:pPr>
              <w:tabs>
                <w:tab w:val="center" w:pos="7513"/>
              </w:tabs>
              <w:ind w:left="-105" w:leftChars="-50" w:right="-105" w:rightChars="-50"/>
              <w:jc w:val="center"/>
              <w:rPr>
                <w:rFonts w:asciiTheme="majorHAnsi" w:hAnsiTheme="majorHAnsi" w:cstheme="majorHAnsi"/>
                <w:color w:val="000000" w:themeColor="text1"/>
                <w:szCs w:val="21"/>
                <w14:textFill>
                  <w14:solidFill>
                    <w14:schemeClr w14:val="tx1"/>
                  </w14:solidFill>
                </w14:textFill>
              </w:rPr>
            </w:pPr>
            <w:r>
              <w:rPr>
                <w:rFonts w:asciiTheme="majorHAnsi" w:hAnsiTheme="majorHAnsi" w:cstheme="majorHAnsi"/>
                <w:szCs w:val="21"/>
              </w:rPr>
              <w:t>9</w:t>
            </w:r>
          </w:p>
        </w:tc>
        <w:tc>
          <w:tcPr>
            <w:tcW w:w="1819" w:type="pct"/>
            <w:vAlign w:val="center"/>
          </w:tcPr>
          <w:p>
            <w:pPr>
              <w:tabs>
                <w:tab w:val="center" w:pos="7513"/>
              </w:tabs>
              <w:ind w:left="-63" w:leftChars="-30" w:right="-63" w:rightChars="-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云南省地形隆起高度与切割深度分析</w:t>
            </w:r>
          </w:p>
        </w:tc>
        <w:tc>
          <w:tcPr>
            <w:tcW w:w="688" w:type="pct"/>
            <w:vAlign w:val="center"/>
          </w:tcPr>
          <w:p>
            <w:pPr>
              <w:tabs>
                <w:tab w:val="center" w:pos="7513"/>
              </w:tabs>
              <w:ind w:left="-63" w:leftChars="-30" w:right="-63" w:rightChars="-30"/>
              <w:jc w:val="center"/>
              <w:rPr>
                <w:rFonts w:ascii="宋体" w:hAnsi="宋体" w:eastAsia="宋体" w:cs="宋体"/>
              </w:rPr>
            </w:pPr>
            <w:r>
              <w:rPr>
                <w:rFonts w:hint="eastAsia" w:ascii="宋体" w:hAnsi="宋体" w:eastAsia="宋体" w:cs="宋体"/>
              </w:rPr>
              <w:t>重庆师范大学学报(自然科学版)</w:t>
            </w:r>
          </w:p>
          <w:p>
            <w:pPr>
              <w:tabs>
                <w:tab w:val="center" w:pos="7513"/>
              </w:tabs>
              <w:ind w:left="-63" w:leftChars="-30" w:right="-63" w:rightChars="-30"/>
              <w:jc w:val="center"/>
              <w:rPr>
                <w:rFonts w:ascii="宋体" w:hAnsi="宋体" w:eastAsia="宋体" w:cs="宋体"/>
              </w:rPr>
            </w:pPr>
          </w:p>
        </w:tc>
        <w:tc>
          <w:tcPr>
            <w:tcW w:w="1228" w:type="pct"/>
            <w:vAlign w:val="center"/>
          </w:tcPr>
          <w:p>
            <w:pPr>
              <w:tabs>
                <w:tab w:val="center" w:pos="7513"/>
              </w:tabs>
              <w:ind w:left="-63" w:leftChars="-30" w:right="-63" w:rightChars="-3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肖丽琼;周汝良</w:t>
            </w:r>
            <w:r>
              <w:rPr>
                <w:rFonts w:hint="eastAsia" w:ascii="宋体" w:hAnsi="宋体" w:eastAsia="宋体" w:cs="宋体"/>
              </w:rPr>
              <w:t>*</w:t>
            </w:r>
            <w:r>
              <w:rPr>
                <w:rFonts w:hint="eastAsia" w:ascii="宋体" w:hAnsi="宋体" w:eastAsia="宋体" w:cs="宋体"/>
                <w:color w:val="000000" w:themeColor="text1"/>
                <w:szCs w:val="21"/>
                <w14:textFill>
                  <w14:solidFill>
                    <w14:schemeClr w14:val="tx1"/>
                  </w14:solidFill>
                </w14:textFill>
              </w:rPr>
              <w:t>;龙晓敏;田园</w:t>
            </w:r>
            <w:r>
              <w:rPr>
                <w:rFonts w:hint="eastAsia" w:ascii="宋体" w:hAnsi="宋体" w:eastAsia="宋体" w:cs="宋体"/>
              </w:rPr>
              <w:t>.</w:t>
            </w:r>
          </w:p>
        </w:tc>
        <w:tc>
          <w:tcPr>
            <w:tcW w:w="902" w:type="pct"/>
            <w:vAlign w:val="center"/>
          </w:tcPr>
          <w:p>
            <w:pPr>
              <w:tabs>
                <w:tab w:val="center" w:pos="7513"/>
              </w:tabs>
              <w:ind w:left="-105" w:leftChars="-50" w:right="-105" w:rightChars="-5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szCs w:val="21"/>
                <w:lang w:bidi="ar"/>
              </w:rPr>
              <w:t>2023年40卷2期152-160页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360" w:type="pct"/>
            <w:vAlign w:val="center"/>
          </w:tcPr>
          <w:p>
            <w:pPr>
              <w:tabs>
                <w:tab w:val="center" w:pos="7513"/>
              </w:tabs>
              <w:ind w:left="-105" w:leftChars="-50" w:right="-105" w:rightChars="-50"/>
              <w:jc w:val="center"/>
              <w:rPr>
                <w:rFonts w:asciiTheme="majorHAnsi" w:hAnsiTheme="majorHAnsi" w:cstheme="majorHAnsi"/>
                <w:color w:val="000000" w:themeColor="text1"/>
                <w:szCs w:val="21"/>
                <w14:textFill>
                  <w14:solidFill>
                    <w14:schemeClr w14:val="tx1"/>
                  </w14:solidFill>
                </w14:textFill>
              </w:rPr>
            </w:pPr>
            <w:r>
              <w:rPr>
                <w:rFonts w:asciiTheme="majorHAnsi" w:hAnsiTheme="majorHAnsi" w:cstheme="majorHAnsi"/>
                <w:color w:val="000000" w:themeColor="text1"/>
                <w:szCs w:val="21"/>
                <w14:textFill>
                  <w14:solidFill>
                    <w14:schemeClr w14:val="tx1"/>
                  </w14:solidFill>
                </w14:textFill>
              </w:rPr>
              <w:t>10</w:t>
            </w:r>
          </w:p>
        </w:tc>
        <w:tc>
          <w:tcPr>
            <w:tcW w:w="1819" w:type="pct"/>
            <w:vAlign w:val="center"/>
          </w:tcPr>
          <w:p>
            <w:pPr>
              <w:tabs>
                <w:tab w:val="center" w:pos="7513"/>
              </w:tabs>
              <w:ind w:left="-63" w:leftChars="-30" w:right="-63" w:rightChars="-3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基于神经网络优化算法的云南土壤有机质含量数字制图——以景洪市为例</w:t>
            </w:r>
          </w:p>
        </w:tc>
        <w:tc>
          <w:tcPr>
            <w:tcW w:w="688" w:type="pct"/>
            <w:vAlign w:val="center"/>
          </w:tcPr>
          <w:p>
            <w:pPr>
              <w:tabs>
                <w:tab w:val="center" w:pos="7513"/>
              </w:tabs>
              <w:ind w:left="-63" w:leftChars="-30" w:right="-63" w:rightChars="-3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土壤通报</w:t>
            </w:r>
          </w:p>
        </w:tc>
        <w:tc>
          <w:tcPr>
            <w:tcW w:w="1228" w:type="pct"/>
            <w:vAlign w:val="center"/>
          </w:tcPr>
          <w:p>
            <w:pPr>
              <w:tabs>
                <w:tab w:val="center" w:pos="7513"/>
              </w:tabs>
              <w:ind w:left="-63" w:leftChars="-30" w:right="-63" w:rightChars="-3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rPr>
              <w:t>杨晋帆;杨阳;刘婷婷;周汝良*;王艳霞;叶江霞.</w:t>
            </w:r>
          </w:p>
        </w:tc>
        <w:tc>
          <w:tcPr>
            <w:tcW w:w="902" w:type="pct"/>
            <w:vAlign w:val="center"/>
          </w:tcPr>
          <w:p>
            <w:pPr>
              <w:tabs>
                <w:tab w:val="center" w:pos="7513"/>
              </w:tabs>
              <w:ind w:left="-105" w:leftChars="-50" w:right="-105" w:rightChars="-5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rPr>
              <w:t>2023年第54卷02期274-285页</w:t>
            </w:r>
          </w:p>
        </w:tc>
      </w:tr>
    </w:tbl>
    <w:p>
      <w:pPr>
        <w:tabs>
          <w:tab w:val="center" w:pos="7513"/>
        </w:tabs>
        <w:spacing w:line="360" w:lineRule="auto"/>
        <w:rPr>
          <w:rFonts w:eastAsia="宋体" w:asciiTheme="majorHAnsi" w:hAnsiTheme="majorHAnsi" w:cstheme="majorHAnsi"/>
          <w:b/>
          <w:bCs/>
          <w:sz w:val="24"/>
          <w:szCs w:val="24"/>
        </w:rPr>
      </w:pPr>
    </w:p>
    <w:p>
      <w:pPr>
        <w:widowControl/>
        <w:jc w:val="left"/>
        <w:rPr>
          <w:rFonts w:ascii="宋体" w:hAnsi="宋体" w:eastAsia="宋体"/>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FZSONGS--GB1-5">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mOWJlY2FhNDNkYzQxYzAzYjJmMmE1NjI5NTNiNDAifQ=="/>
  </w:docVars>
  <w:rsids>
    <w:rsidRoot w:val="00CB2330"/>
    <w:rsid w:val="00006AA9"/>
    <w:rsid w:val="00023DD5"/>
    <w:rsid w:val="00032F63"/>
    <w:rsid w:val="0003543D"/>
    <w:rsid w:val="00035481"/>
    <w:rsid w:val="00050E35"/>
    <w:rsid w:val="00051A87"/>
    <w:rsid w:val="0007717D"/>
    <w:rsid w:val="000977C5"/>
    <w:rsid w:val="000B0083"/>
    <w:rsid w:val="000C3508"/>
    <w:rsid w:val="000D2568"/>
    <w:rsid w:val="000D36B2"/>
    <w:rsid w:val="000D4F86"/>
    <w:rsid w:val="000E0132"/>
    <w:rsid w:val="000E14BC"/>
    <w:rsid w:val="000E2B30"/>
    <w:rsid w:val="000F3930"/>
    <w:rsid w:val="001071B1"/>
    <w:rsid w:val="00115407"/>
    <w:rsid w:val="00116FFD"/>
    <w:rsid w:val="0012177A"/>
    <w:rsid w:val="0014740C"/>
    <w:rsid w:val="0014746B"/>
    <w:rsid w:val="00174AF0"/>
    <w:rsid w:val="001839E1"/>
    <w:rsid w:val="001B30A6"/>
    <w:rsid w:val="001B3620"/>
    <w:rsid w:val="001C0FBF"/>
    <w:rsid w:val="001C328D"/>
    <w:rsid w:val="001C5869"/>
    <w:rsid w:val="001E2CD3"/>
    <w:rsid w:val="001E31ED"/>
    <w:rsid w:val="001E5B3B"/>
    <w:rsid w:val="001E6304"/>
    <w:rsid w:val="0020218C"/>
    <w:rsid w:val="00212874"/>
    <w:rsid w:val="00223039"/>
    <w:rsid w:val="00234F08"/>
    <w:rsid w:val="00244AAE"/>
    <w:rsid w:val="00254917"/>
    <w:rsid w:val="00263898"/>
    <w:rsid w:val="0028137A"/>
    <w:rsid w:val="002825EC"/>
    <w:rsid w:val="002915DD"/>
    <w:rsid w:val="002A2394"/>
    <w:rsid w:val="002A3C41"/>
    <w:rsid w:val="002B16CF"/>
    <w:rsid w:val="002C1BAA"/>
    <w:rsid w:val="002C2337"/>
    <w:rsid w:val="002D35A3"/>
    <w:rsid w:val="002E0433"/>
    <w:rsid w:val="002F65D1"/>
    <w:rsid w:val="00300B79"/>
    <w:rsid w:val="003102DA"/>
    <w:rsid w:val="00312206"/>
    <w:rsid w:val="00313A05"/>
    <w:rsid w:val="003177A1"/>
    <w:rsid w:val="00341742"/>
    <w:rsid w:val="00345376"/>
    <w:rsid w:val="00360AFD"/>
    <w:rsid w:val="003613F3"/>
    <w:rsid w:val="00363DAE"/>
    <w:rsid w:val="0038082A"/>
    <w:rsid w:val="00382AF1"/>
    <w:rsid w:val="0038405E"/>
    <w:rsid w:val="003A1A36"/>
    <w:rsid w:val="003C317C"/>
    <w:rsid w:val="003E3F2E"/>
    <w:rsid w:val="003F0458"/>
    <w:rsid w:val="003F1DBE"/>
    <w:rsid w:val="003F5EF2"/>
    <w:rsid w:val="00413413"/>
    <w:rsid w:val="00423352"/>
    <w:rsid w:val="00424A86"/>
    <w:rsid w:val="00460D80"/>
    <w:rsid w:val="00477383"/>
    <w:rsid w:val="00481277"/>
    <w:rsid w:val="00481EF7"/>
    <w:rsid w:val="00487346"/>
    <w:rsid w:val="00492ECD"/>
    <w:rsid w:val="004A0E1E"/>
    <w:rsid w:val="004A27C5"/>
    <w:rsid w:val="004A4DCB"/>
    <w:rsid w:val="004C460E"/>
    <w:rsid w:val="004C5D13"/>
    <w:rsid w:val="004D1C16"/>
    <w:rsid w:val="004E486C"/>
    <w:rsid w:val="004F051C"/>
    <w:rsid w:val="00500A26"/>
    <w:rsid w:val="00505DC1"/>
    <w:rsid w:val="00505EC7"/>
    <w:rsid w:val="00517833"/>
    <w:rsid w:val="00521523"/>
    <w:rsid w:val="00535700"/>
    <w:rsid w:val="00551078"/>
    <w:rsid w:val="00551CF6"/>
    <w:rsid w:val="0055567E"/>
    <w:rsid w:val="00555DD6"/>
    <w:rsid w:val="00585C52"/>
    <w:rsid w:val="0058740A"/>
    <w:rsid w:val="005908C9"/>
    <w:rsid w:val="005A5E3F"/>
    <w:rsid w:val="005B724C"/>
    <w:rsid w:val="005D59BB"/>
    <w:rsid w:val="005D6514"/>
    <w:rsid w:val="005E0DB1"/>
    <w:rsid w:val="005E2454"/>
    <w:rsid w:val="005F62B9"/>
    <w:rsid w:val="005F7D77"/>
    <w:rsid w:val="00615A00"/>
    <w:rsid w:val="00615A33"/>
    <w:rsid w:val="006164DE"/>
    <w:rsid w:val="00616B8D"/>
    <w:rsid w:val="00624E64"/>
    <w:rsid w:val="00634BE5"/>
    <w:rsid w:val="00637B3A"/>
    <w:rsid w:val="0064451B"/>
    <w:rsid w:val="00664591"/>
    <w:rsid w:val="00672D30"/>
    <w:rsid w:val="006A169D"/>
    <w:rsid w:val="006A2B90"/>
    <w:rsid w:val="006A4C3F"/>
    <w:rsid w:val="006B5E0D"/>
    <w:rsid w:val="006D5381"/>
    <w:rsid w:val="006D5967"/>
    <w:rsid w:val="006D7BF8"/>
    <w:rsid w:val="006F3348"/>
    <w:rsid w:val="006F4300"/>
    <w:rsid w:val="00704B13"/>
    <w:rsid w:val="0072135D"/>
    <w:rsid w:val="00724C4C"/>
    <w:rsid w:val="00727D11"/>
    <w:rsid w:val="00736217"/>
    <w:rsid w:val="0074260B"/>
    <w:rsid w:val="00745A94"/>
    <w:rsid w:val="00750942"/>
    <w:rsid w:val="00752EAD"/>
    <w:rsid w:val="00762A2F"/>
    <w:rsid w:val="0076307D"/>
    <w:rsid w:val="00772406"/>
    <w:rsid w:val="00772BA8"/>
    <w:rsid w:val="00776EFA"/>
    <w:rsid w:val="00777A3B"/>
    <w:rsid w:val="00786FB7"/>
    <w:rsid w:val="007B1867"/>
    <w:rsid w:val="007B703C"/>
    <w:rsid w:val="007C3362"/>
    <w:rsid w:val="007E493A"/>
    <w:rsid w:val="007F74C6"/>
    <w:rsid w:val="008138B8"/>
    <w:rsid w:val="00813C2B"/>
    <w:rsid w:val="0081488B"/>
    <w:rsid w:val="0083196A"/>
    <w:rsid w:val="00837A3B"/>
    <w:rsid w:val="00840242"/>
    <w:rsid w:val="008553DC"/>
    <w:rsid w:val="00870701"/>
    <w:rsid w:val="00872B00"/>
    <w:rsid w:val="008751F8"/>
    <w:rsid w:val="00876364"/>
    <w:rsid w:val="008826C3"/>
    <w:rsid w:val="008A52FE"/>
    <w:rsid w:val="008A77E9"/>
    <w:rsid w:val="008B015F"/>
    <w:rsid w:val="008B08ED"/>
    <w:rsid w:val="008B2D66"/>
    <w:rsid w:val="008B5015"/>
    <w:rsid w:val="008C6FEF"/>
    <w:rsid w:val="008E4255"/>
    <w:rsid w:val="008F52E0"/>
    <w:rsid w:val="0090205B"/>
    <w:rsid w:val="0090727B"/>
    <w:rsid w:val="00912C3F"/>
    <w:rsid w:val="00931456"/>
    <w:rsid w:val="0094062F"/>
    <w:rsid w:val="00945044"/>
    <w:rsid w:val="0095700C"/>
    <w:rsid w:val="00960EE4"/>
    <w:rsid w:val="0096295D"/>
    <w:rsid w:val="009865D0"/>
    <w:rsid w:val="00992289"/>
    <w:rsid w:val="00993294"/>
    <w:rsid w:val="009A3A2D"/>
    <w:rsid w:val="009A6E6D"/>
    <w:rsid w:val="009C563C"/>
    <w:rsid w:val="009D614A"/>
    <w:rsid w:val="009F0FF4"/>
    <w:rsid w:val="00A103EA"/>
    <w:rsid w:val="00A17193"/>
    <w:rsid w:val="00A21BD6"/>
    <w:rsid w:val="00A2284B"/>
    <w:rsid w:val="00A32F6B"/>
    <w:rsid w:val="00A34040"/>
    <w:rsid w:val="00A425B2"/>
    <w:rsid w:val="00A46AF6"/>
    <w:rsid w:val="00A5630E"/>
    <w:rsid w:val="00A62641"/>
    <w:rsid w:val="00A6320F"/>
    <w:rsid w:val="00A70478"/>
    <w:rsid w:val="00A71FFC"/>
    <w:rsid w:val="00A769AA"/>
    <w:rsid w:val="00A8107E"/>
    <w:rsid w:val="00A8421C"/>
    <w:rsid w:val="00A8460C"/>
    <w:rsid w:val="00AA3D5C"/>
    <w:rsid w:val="00AA4F4C"/>
    <w:rsid w:val="00AA511B"/>
    <w:rsid w:val="00AB0710"/>
    <w:rsid w:val="00AF7F28"/>
    <w:rsid w:val="00B0068B"/>
    <w:rsid w:val="00B0071D"/>
    <w:rsid w:val="00B0358B"/>
    <w:rsid w:val="00B14A9C"/>
    <w:rsid w:val="00B31DFC"/>
    <w:rsid w:val="00B33BDD"/>
    <w:rsid w:val="00B3705D"/>
    <w:rsid w:val="00B42EBB"/>
    <w:rsid w:val="00B5050E"/>
    <w:rsid w:val="00B5097D"/>
    <w:rsid w:val="00B57F60"/>
    <w:rsid w:val="00B61773"/>
    <w:rsid w:val="00B63F0D"/>
    <w:rsid w:val="00B649AC"/>
    <w:rsid w:val="00B72630"/>
    <w:rsid w:val="00B902BA"/>
    <w:rsid w:val="00B90F33"/>
    <w:rsid w:val="00BA560B"/>
    <w:rsid w:val="00BA656C"/>
    <w:rsid w:val="00BA777A"/>
    <w:rsid w:val="00BC2DE5"/>
    <w:rsid w:val="00BC49D1"/>
    <w:rsid w:val="00BD538F"/>
    <w:rsid w:val="00BD55E8"/>
    <w:rsid w:val="00BE0559"/>
    <w:rsid w:val="00BF33ED"/>
    <w:rsid w:val="00BF5BEE"/>
    <w:rsid w:val="00C00BA5"/>
    <w:rsid w:val="00C11D81"/>
    <w:rsid w:val="00C1584B"/>
    <w:rsid w:val="00C20DD7"/>
    <w:rsid w:val="00C26A7B"/>
    <w:rsid w:val="00C4545D"/>
    <w:rsid w:val="00C46359"/>
    <w:rsid w:val="00C4638C"/>
    <w:rsid w:val="00C47680"/>
    <w:rsid w:val="00C57FE6"/>
    <w:rsid w:val="00C66B1D"/>
    <w:rsid w:val="00C750F4"/>
    <w:rsid w:val="00C94C70"/>
    <w:rsid w:val="00C94FA4"/>
    <w:rsid w:val="00CA139C"/>
    <w:rsid w:val="00CB2330"/>
    <w:rsid w:val="00CC2920"/>
    <w:rsid w:val="00CD32D4"/>
    <w:rsid w:val="00CD57B1"/>
    <w:rsid w:val="00CE43D0"/>
    <w:rsid w:val="00CF6875"/>
    <w:rsid w:val="00D0129C"/>
    <w:rsid w:val="00D020FF"/>
    <w:rsid w:val="00D1776E"/>
    <w:rsid w:val="00D17CC7"/>
    <w:rsid w:val="00D26CE5"/>
    <w:rsid w:val="00D34ECC"/>
    <w:rsid w:val="00D3699F"/>
    <w:rsid w:val="00D439DD"/>
    <w:rsid w:val="00D65DC2"/>
    <w:rsid w:val="00D6600A"/>
    <w:rsid w:val="00D90785"/>
    <w:rsid w:val="00DA275E"/>
    <w:rsid w:val="00DA3994"/>
    <w:rsid w:val="00DA5A39"/>
    <w:rsid w:val="00DB11E9"/>
    <w:rsid w:val="00DB1468"/>
    <w:rsid w:val="00DD4E2D"/>
    <w:rsid w:val="00DD6E05"/>
    <w:rsid w:val="00DE2581"/>
    <w:rsid w:val="00DE5B13"/>
    <w:rsid w:val="00DF2B04"/>
    <w:rsid w:val="00E05A43"/>
    <w:rsid w:val="00E13D0C"/>
    <w:rsid w:val="00E1491C"/>
    <w:rsid w:val="00E26C28"/>
    <w:rsid w:val="00E3423E"/>
    <w:rsid w:val="00E5766F"/>
    <w:rsid w:val="00E57EA8"/>
    <w:rsid w:val="00E63D4A"/>
    <w:rsid w:val="00E71EEA"/>
    <w:rsid w:val="00E75F3B"/>
    <w:rsid w:val="00E773AD"/>
    <w:rsid w:val="00E8350E"/>
    <w:rsid w:val="00EA48AC"/>
    <w:rsid w:val="00EB3A41"/>
    <w:rsid w:val="00ED404E"/>
    <w:rsid w:val="00EE6C39"/>
    <w:rsid w:val="00EF4921"/>
    <w:rsid w:val="00EF5B85"/>
    <w:rsid w:val="00F02E5D"/>
    <w:rsid w:val="00F07E3A"/>
    <w:rsid w:val="00F31E73"/>
    <w:rsid w:val="00F3372A"/>
    <w:rsid w:val="00F640F0"/>
    <w:rsid w:val="00F73D65"/>
    <w:rsid w:val="00F928F9"/>
    <w:rsid w:val="00FA5101"/>
    <w:rsid w:val="00FA6E4F"/>
    <w:rsid w:val="00FB319A"/>
    <w:rsid w:val="00FC18EF"/>
    <w:rsid w:val="00FC4803"/>
    <w:rsid w:val="00FD0C4D"/>
    <w:rsid w:val="00FE32DA"/>
    <w:rsid w:val="00FE4549"/>
    <w:rsid w:val="00FE6361"/>
    <w:rsid w:val="058E074D"/>
    <w:rsid w:val="0DDA0BC8"/>
    <w:rsid w:val="1C7854AA"/>
    <w:rsid w:val="267A740D"/>
    <w:rsid w:val="38EA5E1A"/>
    <w:rsid w:val="3B13536E"/>
    <w:rsid w:val="57E32E44"/>
    <w:rsid w:val="709B684D"/>
    <w:rsid w:val="79611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9"/>
    <w:autoRedefine/>
    <w:semiHidden/>
    <w:unhideWhenUsed/>
    <w:qFormat/>
    <w:uiPriority w:val="99"/>
    <w:pPr>
      <w:jc w:val="left"/>
    </w:pPr>
  </w:style>
  <w:style w:type="paragraph" w:styleId="3">
    <w:name w:val="Plain Text"/>
    <w:basedOn w:val="1"/>
    <w:link w:val="15"/>
    <w:autoRedefine/>
    <w:qFormat/>
    <w:uiPriority w:val="0"/>
    <w:pPr>
      <w:spacing w:line="360" w:lineRule="auto"/>
      <w:ind w:firstLine="480" w:firstLineChars="200"/>
    </w:pPr>
    <w:rPr>
      <w:rFonts w:ascii="仿宋_GB2312" w:hAnsi="Times New Roman" w:eastAsia="宋体" w:cs="Times New Roman"/>
      <w:sz w:val="24"/>
      <w:szCs w:val="20"/>
    </w:rPr>
  </w:style>
  <w:style w:type="paragraph" w:styleId="4">
    <w:name w:val="Balloon Text"/>
    <w:basedOn w:val="1"/>
    <w:link w:val="18"/>
    <w:autoRedefine/>
    <w:semiHidden/>
    <w:unhideWhenUsed/>
    <w:qFormat/>
    <w:uiPriority w:val="99"/>
    <w:rPr>
      <w:sz w:val="18"/>
      <w:szCs w:val="18"/>
    </w:rPr>
  </w:style>
  <w:style w:type="paragraph" w:styleId="5">
    <w:name w:val="footer"/>
    <w:basedOn w:val="1"/>
    <w:link w:val="16"/>
    <w:autoRedefine/>
    <w:qFormat/>
    <w:uiPriority w:val="99"/>
    <w:pPr>
      <w:tabs>
        <w:tab w:val="center" w:pos="4153"/>
        <w:tab w:val="right" w:pos="8306"/>
      </w:tabs>
      <w:snapToGrid w:val="0"/>
      <w:jc w:val="left"/>
    </w:pPr>
    <w:rPr>
      <w:rFonts w:ascii="Times New Roman" w:hAnsi="Times New Roman" w:eastAsia="宋体" w:cs="Times New Roman"/>
      <w:sz w:val="18"/>
      <w:szCs w:val="20"/>
    </w:rPr>
  </w:style>
  <w:style w:type="paragraph" w:styleId="6">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widowControl/>
      <w:spacing w:beforeAutospacing="1" w:afterAutospacing="1"/>
      <w:jc w:val="left"/>
    </w:pPr>
    <w:rPr>
      <w:rFonts w:ascii="宋体" w:hAnsi="宋体" w:eastAsia="宋体" w:cs="Times New Roman"/>
      <w:kern w:val="0"/>
      <w:sz w:val="24"/>
      <w:szCs w:val="24"/>
    </w:rPr>
  </w:style>
  <w:style w:type="paragraph" w:styleId="8">
    <w:name w:val="annotation subject"/>
    <w:basedOn w:val="2"/>
    <w:next w:val="2"/>
    <w:link w:val="20"/>
    <w:autoRedefine/>
    <w:semiHidden/>
    <w:unhideWhenUsed/>
    <w:qFormat/>
    <w:uiPriority w:val="99"/>
    <w:rPr>
      <w:b/>
      <w:bCs/>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unhideWhenUsed/>
    <w:qFormat/>
    <w:uiPriority w:val="99"/>
    <w:rPr>
      <w:color w:val="0000FF"/>
      <w:u w:val="single"/>
    </w:rPr>
  </w:style>
  <w:style w:type="character" w:styleId="13">
    <w:name w:val="annotation reference"/>
    <w:basedOn w:val="11"/>
    <w:autoRedefine/>
    <w:semiHidden/>
    <w:unhideWhenUsed/>
    <w:qFormat/>
    <w:uiPriority w:val="99"/>
    <w:rPr>
      <w:sz w:val="21"/>
      <w:szCs w:val="21"/>
    </w:rPr>
  </w:style>
  <w:style w:type="paragraph" w:styleId="14">
    <w:name w:val="List Paragraph"/>
    <w:basedOn w:val="1"/>
    <w:autoRedefine/>
    <w:qFormat/>
    <w:uiPriority w:val="99"/>
    <w:pPr>
      <w:ind w:firstLine="420" w:firstLineChars="200"/>
    </w:pPr>
  </w:style>
  <w:style w:type="character" w:customStyle="1" w:styleId="15">
    <w:name w:val="纯文本 Char"/>
    <w:basedOn w:val="11"/>
    <w:link w:val="3"/>
    <w:autoRedefine/>
    <w:qFormat/>
    <w:uiPriority w:val="0"/>
    <w:rPr>
      <w:rFonts w:ascii="仿宋_GB2312" w:hAnsi="Times New Roman" w:eastAsia="宋体" w:cs="Times New Roman"/>
      <w:sz w:val="24"/>
      <w:szCs w:val="20"/>
    </w:rPr>
  </w:style>
  <w:style w:type="character" w:customStyle="1" w:styleId="16">
    <w:name w:val="页脚 Char"/>
    <w:basedOn w:val="11"/>
    <w:link w:val="5"/>
    <w:autoRedefine/>
    <w:qFormat/>
    <w:uiPriority w:val="99"/>
    <w:rPr>
      <w:rFonts w:ascii="Times New Roman" w:hAnsi="Times New Roman" w:eastAsia="宋体" w:cs="Times New Roman"/>
      <w:sz w:val="18"/>
      <w:szCs w:val="20"/>
    </w:rPr>
  </w:style>
  <w:style w:type="character" w:customStyle="1" w:styleId="17">
    <w:name w:val="页眉 Char"/>
    <w:basedOn w:val="11"/>
    <w:link w:val="6"/>
    <w:autoRedefine/>
    <w:qFormat/>
    <w:uiPriority w:val="99"/>
    <w:rPr>
      <w:sz w:val="18"/>
      <w:szCs w:val="18"/>
    </w:rPr>
  </w:style>
  <w:style w:type="character" w:customStyle="1" w:styleId="18">
    <w:name w:val="批注框文本 Char"/>
    <w:basedOn w:val="11"/>
    <w:link w:val="4"/>
    <w:autoRedefine/>
    <w:semiHidden/>
    <w:qFormat/>
    <w:uiPriority w:val="99"/>
    <w:rPr>
      <w:sz w:val="18"/>
      <w:szCs w:val="18"/>
    </w:rPr>
  </w:style>
  <w:style w:type="character" w:customStyle="1" w:styleId="19">
    <w:name w:val="批注文字 Char"/>
    <w:basedOn w:val="11"/>
    <w:link w:val="2"/>
    <w:autoRedefine/>
    <w:semiHidden/>
    <w:qFormat/>
    <w:uiPriority w:val="99"/>
  </w:style>
  <w:style w:type="character" w:customStyle="1" w:styleId="20">
    <w:name w:val="批注主题 Char"/>
    <w:basedOn w:val="19"/>
    <w:link w:val="8"/>
    <w:autoRedefine/>
    <w:semiHidden/>
    <w:qFormat/>
    <w:uiPriority w:val="99"/>
    <w:rPr>
      <w:b/>
      <w:bCs/>
    </w:rPr>
  </w:style>
  <w:style w:type="paragraph" w:customStyle="1" w:styleId="21">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2">
    <w:name w:val="fontstyle01"/>
    <w:basedOn w:val="11"/>
    <w:autoRedefine/>
    <w:qFormat/>
    <w:uiPriority w:val="0"/>
    <w:rPr>
      <w:rFonts w:hint="default" w:ascii="FZSONGS--GB1-5" w:hAnsi="FZSONGS--GB1-5"/>
      <w:color w:val="000000"/>
      <w:sz w:val="24"/>
      <w:szCs w:val="24"/>
    </w:rPr>
  </w:style>
  <w:style w:type="paragraph" w:customStyle="1" w:styleId="23">
    <w:name w:val="列出段落1"/>
    <w:basedOn w:val="1"/>
    <w:autoRedefine/>
    <w:qFormat/>
    <w:uiPriority w:val="34"/>
    <w:pPr>
      <w:ind w:firstLine="420" w:firstLineChars="200"/>
    </w:pPr>
    <w:rPr>
      <w:rFonts w:ascii="Times New Roman" w:hAnsi="Times New Roman" w:eastAsia="宋体" w:cs="Times New Roman"/>
      <w:szCs w:val="21"/>
    </w:rPr>
  </w:style>
  <w:style w:type="paragraph" w:customStyle="1" w:styleId="24">
    <w:name w:val="标书正文"/>
    <w:basedOn w:val="1"/>
    <w:autoRedefine/>
    <w:qFormat/>
    <w:uiPriority w:val="0"/>
    <w:pPr>
      <w:spacing w:before="100" w:after="100" w:line="360" w:lineRule="auto"/>
      <w:ind w:firstLine="480" w:firstLineChars="200"/>
      <w:jc w:val="left"/>
    </w:pPr>
    <w:rPr>
      <w:rFonts w:ascii="Calibri" w:hAnsi="Calibri" w:cs="Calibri"/>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00B0F0"/>
        </a:solidFill>
        <a:ln>
          <a:noFill/>
        </a:ln>
      </a:spPr>
      <a:bodyPr wrap="none" anchor="ctr"/>
      <a:lst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7C461-BE10-4F39-9911-88FE59B19D02}">
  <ds:schemaRefs/>
</ds:datastoreItem>
</file>

<file path=docProps/app.xml><?xml version="1.0" encoding="utf-8"?>
<Properties xmlns="http://schemas.openxmlformats.org/officeDocument/2006/extended-properties" xmlns:vt="http://schemas.openxmlformats.org/officeDocument/2006/docPropsVTypes">
  <Template>Normal.dotm</Template>
  <Pages>7</Pages>
  <Words>1032</Words>
  <Characters>5884</Characters>
  <Lines>49</Lines>
  <Paragraphs>13</Paragraphs>
  <TotalTime>25</TotalTime>
  <ScaleCrop>false</ScaleCrop>
  <LinksUpToDate>false</LinksUpToDate>
  <CharactersWithSpaces>6903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2023-04-19T06:15:00Z</dcterms:created>
  <dc:creator>Wang Dejin</dc:creator>
  <cp:lastModifiedBy>叶江霞</cp:lastModifiedBy>
  <cp:lastPrinted>2023-04-21T09:08:00Z</cp:lastPrinted>
  <dcterms:modified xsi:type="dcterms:W3CDTF">2024-04-18T22:22:44Z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5C79E93482214A038A36E014A1CBB614_13</vt:lpwstr>
  </property>
</Properties>
</file>